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9FD8D" w14:textId="77777777" w:rsidR="0004233F" w:rsidRPr="0004233F" w:rsidRDefault="0004233F" w:rsidP="0004233F">
      <w:pPr>
        <w:jc w:val="center"/>
        <w:rPr>
          <w:b/>
          <w:bCs/>
          <w:lang w:val="en-IN"/>
        </w:rPr>
      </w:pPr>
      <w:r w:rsidRPr="0004233F">
        <w:rPr>
          <w:b/>
          <w:bCs/>
          <w:lang w:val="en-IN"/>
        </w:rPr>
        <w:t>General English: Advanced Theoretical Notes for UG Students</w:t>
      </w:r>
    </w:p>
    <w:p w14:paraId="1620B443" w14:textId="5BB06BD5" w:rsidR="0004233F" w:rsidRPr="0004233F" w:rsidRDefault="0004233F" w:rsidP="0004233F">
      <w:pPr>
        <w:jc w:val="center"/>
        <w:rPr>
          <w:b/>
          <w:bCs/>
          <w:lang w:val="en-IN"/>
        </w:rPr>
      </w:pPr>
      <w:r w:rsidRPr="0004233F">
        <w:rPr>
          <w:b/>
          <w:bCs/>
          <w:lang w:val="en-IN"/>
        </w:rPr>
        <w:t xml:space="preserve">Foundations of Vocabulary: Derivation, Roots, and Affixes </w:t>
      </w:r>
    </w:p>
    <w:p w14:paraId="7FB01DFE" w14:textId="77777777" w:rsidR="0004233F" w:rsidRPr="0004233F" w:rsidRDefault="0004233F" w:rsidP="0004233F">
      <w:pPr>
        <w:rPr>
          <w:b/>
          <w:bCs/>
          <w:lang w:val="en-IN"/>
        </w:rPr>
      </w:pPr>
      <w:r w:rsidRPr="0004233F">
        <w:rPr>
          <w:b/>
          <w:bCs/>
          <w:lang w:val="en-IN"/>
        </w:rPr>
        <w:t>1. The Concept of Word Formation: Morphological Theory</w:t>
      </w:r>
    </w:p>
    <w:p w14:paraId="227B8732" w14:textId="77777777" w:rsidR="0004233F" w:rsidRPr="0004233F" w:rsidRDefault="0004233F" w:rsidP="0004233F">
      <w:pPr>
        <w:rPr>
          <w:lang w:val="en-IN"/>
        </w:rPr>
      </w:pPr>
      <w:r w:rsidRPr="0004233F">
        <w:rPr>
          <w:lang w:val="en-IN"/>
        </w:rPr>
        <w:t xml:space="preserve">In linguistics, word formation is studied under </w:t>
      </w:r>
      <w:r w:rsidRPr="0004233F">
        <w:rPr>
          <w:b/>
          <w:bCs/>
          <w:lang w:val="en-IN"/>
        </w:rPr>
        <w:t>morphology</w:t>
      </w:r>
      <w:r w:rsidRPr="0004233F">
        <w:rPr>
          <w:lang w:val="en-IN"/>
        </w:rPr>
        <w:t xml:space="preserve">, the branch concerned with the internal structure of words. The processes are categorized into </w:t>
      </w:r>
      <w:r w:rsidRPr="0004233F">
        <w:rPr>
          <w:b/>
          <w:bCs/>
          <w:lang w:val="en-IN"/>
        </w:rPr>
        <w:t>derivational morphology</w:t>
      </w:r>
      <w:r w:rsidRPr="0004233F">
        <w:rPr>
          <w:lang w:val="en-IN"/>
        </w:rPr>
        <w:t xml:space="preserve"> (creating new words) and </w:t>
      </w:r>
      <w:r w:rsidRPr="0004233F">
        <w:rPr>
          <w:b/>
          <w:bCs/>
          <w:lang w:val="en-IN"/>
        </w:rPr>
        <w:t>inflectional morphology</w:t>
      </w:r>
      <w:r w:rsidRPr="0004233F">
        <w:rPr>
          <w:lang w:val="en-IN"/>
        </w:rPr>
        <w:t xml:space="preserve"> (changing a word's form to fit grammatical function, e.g., plural, tense).</w:t>
      </w:r>
    </w:p>
    <w:p w14:paraId="77FE4E9F" w14:textId="77777777" w:rsidR="0004233F" w:rsidRPr="0004233F" w:rsidRDefault="0004233F" w:rsidP="0004233F">
      <w:pPr>
        <w:rPr>
          <w:b/>
          <w:bCs/>
          <w:lang w:val="en-IN"/>
        </w:rPr>
      </w:pPr>
      <w:r w:rsidRPr="0004233F">
        <w:rPr>
          <w:b/>
          <w:bCs/>
          <w:lang w:val="en-IN"/>
        </w:rPr>
        <w:t>A. Deeper Look into Derivational Processes</w:t>
      </w:r>
    </w:p>
    <w:p w14:paraId="721B1236" w14:textId="77777777" w:rsidR="0004233F" w:rsidRPr="0004233F" w:rsidRDefault="0004233F" w:rsidP="0004233F">
      <w:pPr>
        <w:rPr>
          <w:lang w:val="en-IN"/>
        </w:rPr>
      </w:pPr>
      <w:r w:rsidRPr="0004233F">
        <w:rPr>
          <w:lang w:val="en-IN"/>
        </w:rPr>
        <w:t xml:space="preserve">The foundation of word creation rests on the concept of the </w:t>
      </w:r>
      <w:r w:rsidRPr="0004233F">
        <w:rPr>
          <w:b/>
          <w:bCs/>
          <w:lang w:val="en-IN"/>
        </w:rPr>
        <w:t>morpheme</w:t>
      </w:r>
      <w:r w:rsidRPr="0004233F">
        <w:rPr>
          <w:lang w:val="en-IN"/>
        </w:rPr>
        <w:t>—the smallest meaningful unit of language.</w:t>
      </w:r>
    </w:p>
    <w:p w14:paraId="1396838D" w14:textId="77777777" w:rsidR="0004233F" w:rsidRPr="0004233F" w:rsidRDefault="0004233F" w:rsidP="0004233F">
      <w:pPr>
        <w:numPr>
          <w:ilvl w:val="0"/>
          <w:numId w:val="1"/>
        </w:numPr>
        <w:rPr>
          <w:lang w:val="en-IN"/>
        </w:rPr>
      </w:pPr>
      <w:r w:rsidRPr="0004233F">
        <w:rPr>
          <w:b/>
          <w:bCs/>
          <w:lang w:val="en-IN"/>
        </w:rPr>
        <w:t>Derivation and the Base Morpheme:</w:t>
      </w:r>
    </w:p>
    <w:p w14:paraId="10417B49" w14:textId="77777777" w:rsidR="0004233F" w:rsidRPr="0004233F" w:rsidRDefault="0004233F" w:rsidP="0004233F">
      <w:pPr>
        <w:numPr>
          <w:ilvl w:val="1"/>
          <w:numId w:val="1"/>
        </w:numPr>
        <w:rPr>
          <w:lang w:val="en-IN"/>
        </w:rPr>
      </w:pPr>
      <w:r w:rsidRPr="0004233F">
        <w:rPr>
          <w:lang w:val="en-IN"/>
        </w:rPr>
        <w:t xml:space="preserve">The base to which an affix is added is called the </w:t>
      </w:r>
      <w:r w:rsidRPr="0004233F">
        <w:rPr>
          <w:b/>
          <w:bCs/>
          <w:lang w:val="en-IN"/>
        </w:rPr>
        <w:t>stem</w:t>
      </w:r>
      <w:r w:rsidRPr="0004233F">
        <w:rPr>
          <w:lang w:val="en-IN"/>
        </w:rPr>
        <w:t xml:space="preserve"> or </w:t>
      </w:r>
      <w:r w:rsidRPr="0004233F">
        <w:rPr>
          <w:b/>
          <w:bCs/>
          <w:lang w:val="en-IN"/>
        </w:rPr>
        <w:t>root</w:t>
      </w:r>
      <w:r w:rsidRPr="0004233F">
        <w:rPr>
          <w:lang w:val="en-IN"/>
        </w:rPr>
        <w:t xml:space="preserve">. The process changes the </w:t>
      </w:r>
      <w:r w:rsidRPr="0004233F">
        <w:rPr>
          <w:b/>
          <w:bCs/>
          <w:lang w:val="en-IN"/>
        </w:rPr>
        <w:t>lexical meaning</w:t>
      </w:r>
      <w:r w:rsidRPr="0004233F">
        <w:rPr>
          <w:lang w:val="en-IN"/>
        </w:rPr>
        <w:t xml:space="preserve"> of the word. For example, adding the prefix </w:t>
      </w:r>
      <w:r w:rsidRPr="0004233F">
        <w:rPr>
          <w:i/>
          <w:iCs/>
          <w:lang w:val="en-IN"/>
        </w:rPr>
        <w:t>un-</w:t>
      </w:r>
      <w:r w:rsidRPr="0004233F">
        <w:rPr>
          <w:lang w:val="en-IN"/>
        </w:rPr>
        <w:t xml:space="preserve"> to the stem </w:t>
      </w:r>
      <w:r w:rsidRPr="0004233F">
        <w:rPr>
          <w:i/>
          <w:iCs/>
          <w:lang w:val="en-IN"/>
        </w:rPr>
        <w:t>happy</w:t>
      </w:r>
      <w:r w:rsidRPr="0004233F">
        <w:rPr>
          <w:lang w:val="en-IN"/>
        </w:rPr>
        <w:t xml:space="preserve"> not only creates a new word (</w:t>
      </w:r>
      <w:r w:rsidRPr="0004233F">
        <w:rPr>
          <w:i/>
          <w:iCs/>
          <w:lang w:val="en-IN"/>
        </w:rPr>
        <w:t>unhappy</w:t>
      </w:r>
      <w:r w:rsidRPr="0004233F">
        <w:rPr>
          <w:lang w:val="en-IN"/>
        </w:rPr>
        <w:t>) but also changes its semantic meaning to its opposite.</w:t>
      </w:r>
    </w:p>
    <w:p w14:paraId="3B2368CD" w14:textId="77777777" w:rsidR="0004233F" w:rsidRPr="0004233F" w:rsidRDefault="0004233F" w:rsidP="0004233F">
      <w:pPr>
        <w:numPr>
          <w:ilvl w:val="1"/>
          <w:numId w:val="1"/>
        </w:numPr>
        <w:rPr>
          <w:lang w:val="en-IN"/>
        </w:rPr>
      </w:pPr>
      <w:r w:rsidRPr="0004233F">
        <w:rPr>
          <w:b/>
          <w:bCs/>
          <w:lang w:val="en-IN"/>
        </w:rPr>
        <w:t>Recycling Affixes:</w:t>
      </w:r>
      <w:r w:rsidRPr="0004233F">
        <w:rPr>
          <w:lang w:val="en-IN"/>
        </w:rPr>
        <w:t xml:space="preserve"> English frequently re-uses affixes from different origins, like the Latin prefix </w:t>
      </w:r>
      <w:r w:rsidRPr="0004233F">
        <w:rPr>
          <w:b/>
          <w:bCs/>
          <w:lang w:val="en-IN"/>
        </w:rPr>
        <w:t>de-</w:t>
      </w:r>
      <w:r w:rsidRPr="0004233F">
        <w:rPr>
          <w:lang w:val="en-IN"/>
        </w:rPr>
        <w:t xml:space="preserve"> (meaning </w:t>
      </w:r>
      <w:r w:rsidRPr="0004233F">
        <w:rPr>
          <w:i/>
          <w:iCs/>
          <w:lang w:val="en-IN"/>
        </w:rPr>
        <w:t>down</w:t>
      </w:r>
      <w:r w:rsidRPr="0004233F">
        <w:rPr>
          <w:lang w:val="en-IN"/>
        </w:rPr>
        <w:t xml:space="preserve"> or </w:t>
      </w:r>
      <w:r w:rsidRPr="0004233F">
        <w:rPr>
          <w:i/>
          <w:iCs/>
          <w:lang w:val="en-IN"/>
        </w:rPr>
        <w:t>away</w:t>
      </w:r>
      <w:r w:rsidRPr="0004233F">
        <w:rPr>
          <w:lang w:val="en-IN"/>
        </w:rPr>
        <w:t xml:space="preserve">, as in </w:t>
      </w:r>
      <w:r w:rsidRPr="0004233F">
        <w:rPr>
          <w:i/>
          <w:iCs/>
          <w:lang w:val="en-IN"/>
        </w:rPr>
        <w:t>descend</w:t>
      </w:r>
      <w:r w:rsidRPr="0004233F">
        <w:rPr>
          <w:lang w:val="en-IN"/>
        </w:rPr>
        <w:t xml:space="preserve">) and the prefix </w:t>
      </w:r>
      <w:r w:rsidRPr="0004233F">
        <w:rPr>
          <w:b/>
          <w:bCs/>
          <w:lang w:val="en-IN"/>
        </w:rPr>
        <w:t>dis-</w:t>
      </w:r>
      <w:r w:rsidRPr="0004233F">
        <w:rPr>
          <w:lang w:val="en-IN"/>
        </w:rPr>
        <w:t xml:space="preserve"> (meaning </w:t>
      </w:r>
      <w:r w:rsidRPr="0004233F">
        <w:rPr>
          <w:i/>
          <w:iCs/>
          <w:lang w:val="en-IN"/>
        </w:rPr>
        <w:t>not</w:t>
      </w:r>
      <w:r w:rsidRPr="0004233F">
        <w:rPr>
          <w:lang w:val="en-IN"/>
        </w:rPr>
        <w:t xml:space="preserve"> or </w:t>
      </w:r>
      <w:r w:rsidRPr="0004233F">
        <w:rPr>
          <w:i/>
          <w:iCs/>
          <w:lang w:val="en-IN"/>
        </w:rPr>
        <w:t>opposite of</w:t>
      </w:r>
      <w:r w:rsidRPr="0004233F">
        <w:rPr>
          <w:lang w:val="en-IN"/>
        </w:rPr>
        <w:t xml:space="preserve">, as in </w:t>
      </w:r>
      <w:r w:rsidRPr="0004233F">
        <w:rPr>
          <w:i/>
          <w:iCs/>
          <w:lang w:val="en-IN"/>
        </w:rPr>
        <w:t>disagree</w:t>
      </w:r>
      <w:r w:rsidRPr="0004233F">
        <w:rPr>
          <w:lang w:val="en-IN"/>
        </w:rPr>
        <w:t>).</w:t>
      </w:r>
    </w:p>
    <w:p w14:paraId="58784CAC" w14:textId="77777777" w:rsidR="0004233F" w:rsidRPr="0004233F" w:rsidRDefault="0004233F" w:rsidP="0004233F">
      <w:pPr>
        <w:numPr>
          <w:ilvl w:val="0"/>
          <w:numId w:val="1"/>
        </w:numPr>
        <w:rPr>
          <w:lang w:val="en-IN"/>
        </w:rPr>
      </w:pPr>
      <w:r w:rsidRPr="0004233F">
        <w:rPr>
          <w:b/>
          <w:bCs/>
          <w:lang w:val="en-IN"/>
        </w:rPr>
        <w:t>Compounding and Lexicalization:</w:t>
      </w:r>
    </w:p>
    <w:p w14:paraId="1A225846" w14:textId="77777777" w:rsidR="0004233F" w:rsidRPr="0004233F" w:rsidRDefault="0004233F" w:rsidP="0004233F">
      <w:pPr>
        <w:numPr>
          <w:ilvl w:val="1"/>
          <w:numId w:val="1"/>
        </w:numPr>
        <w:rPr>
          <w:lang w:val="en-IN"/>
        </w:rPr>
      </w:pPr>
      <w:r w:rsidRPr="0004233F">
        <w:rPr>
          <w:lang w:val="en-IN"/>
        </w:rPr>
        <w:t>Compound words can be written as one word (</w:t>
      </w:r>
      <w:r w:rsidRPr="0004233F">
        <w:rPr>
          <w:b/>
          <w:bCs/>
          <w:lang w:val="en-IN"/>
        </w:rPr>
        <w:t>closed compound</w:t>
      </w:r>
      <w:r w:rsidRPr="0004233F">
        <w:rPr>
          <w:lang w:val="en-IN"/>
        </w:rPr>
        <w:t xml:space="preserve">: </w:t>
      </w:r>
      <w:r w:rsidRPr="0004233F">
        <w:rPr>
          <w:i/>
          <w:iCs/>
          <w:lang w:val="en-IN"/>
        </w:rPr>
        <w:t>keyboard</w:t>
      </w:r>
      <w:r w:rsidRPr="0004233F">
        <w:rPr>
          <w:lang w:val="en-IN"/>
        </w:rPr>
        <w:t>), hyphenated (</w:t>
      </w:r>
      <w:r w:rsidRPr="0004233F">
        <w:rPr>
          <w:b/>
          <w:bCs/>
          <w:lang w:val="en-IN"/>
        </w:rPr>
        <w:t>hyphenated compound</w:t>
      </w:r>
      <w:r w:rsidRPr="0004233F">
        <w:rPr>
          <w:lang w:val="en-IN"/>
        </w:rPr>
        <w:t xml:space="preserve">: </w:t>
      </w:r>
      <w:r w:rsidRPr="0004233F">
        <w:rPr>
          <w:i/>
          <w:iCs/>
          <w:lang w:val="en-IN"/>
        </w:rPr>
        <w:t>well-being</w:t>
      </w:r>
      <w:r w:rsidRPr="0004233F">
        <w:rPr>
          <w:lang w:val="en-IN"/>
        </w:rPr>
        <w:t>), or two words (</w:t>
      </w:r>
      <w:r w:rsidRPr="0004233F">
        <w:rPr>
          <w:b/>
          <w:bCs/>
          <w:lang w:val="en-IN"/>
        </w:rPr>
        <w:t>open compound</w:t>
      </w:r>
      <w:r w:rsidRPr="0004233F">
        <w:rPr>
          <w:lang w:val="en-IN"/>
        </w:rPr>
        <w:t xml:space="preserve">: </w:t>
      </w:r>
      <w:r w:rsidRPr="0004233F">
        <w:rPr>
          <w:i/>
          <w:iCs/>
          <w:lang w:val="en-IN"/>
        </w:rPr>
        <w:t>high school</w:t>
      </w:r>
      <w:r w:rsidRPr="0004233F">
        <w:rPr>
          <w:lang w:val="en-IN"/>
        </w:rPr>
        <w:t>).</w:t>
      </w:r>
    </w:p>
    <w:p w14:paraId="32A13D96" w14:textId="77777777" w:rsidR="0004233F" w:rsidRPr="0004233F" w:rsidRDefault="0004233F" w:rsidP="0004233F">
      <w:pPr>
        <w:numPr>
          <w:ilvl w:val="1"/>
          <w:numId w:val="1"/>
        </w:numPr>
        <w:rPr>
          <w:lang w:val="en-IN"/>
        </w:rPr>
      </w:pPr>
      <w:r w:rsidRPr="0004233F">
        <w:rPr>
          <w:b/>
          <w:bCs/>
          <w:lang w:val="en-IN"/>
        </w:rPr>
        <w:t>Lexicalization</w:t>
      </w:r>
      <w:r w:rsidRPr="0004233F">
        <w:rPr>
          <w:lang w:val="en-IN"/>
        </w:rPr>
        <w:t xml:space="preserve"> is the process where a compound's meaning shifts from the literal sum of its parts to an established, unique meaning. A </w:t>
      </w:r>
      <w:r w:rsidRPr="0004233F">
        <w:rPr>
          <w:i/>
          <w:iCs/>
          <w:lang w:val="en-IN"/>
        </w:rPr>
        <w:t>hotdog</w:t>
      </w:r>
      <w:r w:rsidRPr="0004233F">
        <w:rPr>
          <w:lang w:val="en-IN"/>
        </w:rPr>
        <w:t xml:space="preserve"> is a famous example: it's no longer just a hot canine.</w:t>
      </w:r>
    </w:p>
    <w:p w14:paraId="6EC47A42" w14:textId="77777777" w:rsidR="0004233F" w:rsidRPr="0004233F" w:rsidRDefault="0004233F" w:rsidP="0004233F">
      <w:pPr>
        <w:numPr>
          <w:ilvl w:val="0"/>
          <w:numId w:val="1"/>
        </w:numPr>
        <w:rPr>
          <w:lang w:val="en-IN"/>
        </w:rPr>
      </w:pPr>
      <w:r w:rsidRPr="0004233F">
        <w:rPr>
          <w:b/>
          <w:bCs/>
          <w:lang w:val="en-IN"/>
        </w:rPr>
        <w:t>Back-Formation and Historical Analysis:</w:t>
      </w:r>
    </w:p>
    <w:p w14:paraId="02931CDB" w14:textId="77777777" w:rsidR="0004233F" w:rsidRPr="0004233F" w:rsidRDefault="0004233F" w:rsidP="0004233F">
      <w:pPr>
        <w:numPr>
          <w:ilvl w:val="1"/>
          <w:numId w:val="1"/>
        </w:numPr>
        <w:rPr>
          <w:lang w:val="en-IN"/>
        </w:rPr>
      </w:pPr>
      <w:r w:rsidRPr="0004233F">
        <w:rPr>
          <w:lang w:val="en-IN"/>
        </w:rPr>
        <w:t xml:space="preserve">This process reveals how speakers re-analyze the structure of existing words. For instance, the noun </w:t>
      </w:r>
      <w:r w:rsidRPr="0004233F">
        <w:rPr>
          <w:i/>
          <w:iCs/>
          <w:lang w:val="en-IN"/>
        </w:rPr>
        <w:t>editor</w:t>
      </w:r>
      <w:r w:rsidRPr="0004233F">
        <w:rPr>
          <w:lang w:val="en-IN"/>
        </w:rPr>
        <w:t xml:space="preserve"> existed before the verb </w:t>
      </w:r>
      <w:r w:rsidRPr="0004233F">
        <w:rPr>
          <w:b/>
          <w:bCs/>
          <w:lang w:val="en-IN"/>
        </w:rPr>
        <w:t>edit</w:t>
      </w:r>
      <w:r w:rsidRPr="0004233F">
        <w:rPr>
          <w:lang w:val="en-IN"/>
        </w:rPr>
        <w:t xml:space="preserve">. Speakers wrongly perceived </w:t>
      </w:r>
      <w:r w:rsidRPr="0004233F">
        <w:rPr>
          <w:i/>
          <w:iCs/>
          <w:lang w:val="en-IN"/>
        </w:rPr>
        <w:t>editor</w:t>
      </w:r>
      <w:r w:rsidRPr="0004233F">
        <w:rPr>
          <w:lang w:val="en-IN"/>
        </w:rPr>
        <w:t xml:space="preserve"> as </w:t>
      </w:r>
      <w:r w:rsidRPr="0004233F">
        <w:rPr>
          <w:i/>
          <w:iCs/>
          <w:lang w:val="en-IN"/>
        </w:rPr>
        <w:t>edit</w:t>
      </w:r>
      <w:r w:rsidRPr="0004233F">
        <w:rPr>
          <w:lang w:val="en-IN"/>
        </w:rPr>
        <w:t xml:space="preserve"> + </w:t>
      </w:r>
      <w:r w:rsidRPr="0004233F">
        <w:rPr>
          <w:i/>
          <w:iCs/>
          <w:lang w:val="en-IN"/>
        </w:rPr>
        <w:t>-or</w:t>
      </w:r>
      <w:r w:rsidRPr="0004233F">
        <w:rPr>
          <w:lang w:val="en-IN"/>
        </w:rPr>
        <w:t xml:space="preserve"> (the agent suffix) and "removed" the suffix to create the new verb, </w:t>
      </w:r>
      <w:r w:rsidRPr="0004233F">
        <w:rPr>
          <w:i/>
          <w:iCs/>
          <w:lang w:val="en-IN"/>
        </w:rPr>
        <w:t>edit</w:t>
      </w:r>
      <w:r w:rsidRPr="0004233F">
        <w:rPr>
          <w:lang w:val="en-IN"/>
        </w:rPr>
        <w:t xml:space="preserve">. Other examples include: </w:t>
      </w:r>
      <w:r w:rsidRPr="0004233F">
        <w:rPr>
          <w:i/>
          <w:iCs/>
          <w:lang w:val="en-IN"/>
        </w:rPr>
        <w:t>television</w:t>
      </w:r>
      <w:r w:rsidRPr="0004233F">
        <w:rPr>
          <w:lang w:val="en-IN"/>
        </w:rPr>
        <w:t xml:space="preserve"> $\rightarrow$ </w:t>
      </w:r>
      <w:r w:rsidRPr="0004233F">
        <w:rPr>
          <w:b/>
          <w:bCs/>
          <w:lang w:val="en-IN"/>
        </w:rPr>
        <w:t>televise</w:t>
      </w:r>
      <w:r w:rsidRPr="0004233F">
        <w:rPr>
          <w:lang w:val="en-IN"/>
        </w:rPr>
        <w:t xml:space="preserve">; </w:t>
      </w:r>
      <w:r w:rsidRPr="0004233F">
        <w:rPr>
          <w:i/>
          <w:iCs/>
          <w:lang w:val="en-IN"/>
        </w:rPr>
        <w:t>burglar</w:t>
      </w:r>
      <w:r w:rsidRPr="0004233F">
        <w:rPr>
          <w:lang w:val="en-IN"/>
        </w:rPr>
        <w:t xml:space="preserve"> $\rightarrow$ </w:t>
      </w:r>
      <w:r w:rsidRPr="0004233F">
        <w:rPr>
          <w:b/>
          <w:bCs/>
          <w:lang w:val="en-IN"/>
        </w:rPr>
        <w:t>burgle</w:t>
      </w:r>
      <w:r w:rsidRPr="0004233F">
        <w:rPr>
          <w:lang w:val="en-IN"/>
        </w:rPr>
        <w:t>.</w:t>
      </w:r>
    </w:p>
    <w:p w14:paraId="60C6C02B" w14:textId="77777777" w:rsidR="0004233F" w:rsidRPr="0004233F" w:rsidRDefault="0004233F" w:rsidP="0004233F">
      <w:pPr>
        <w:numPr>
          <w:ilvl w:val="0"/>
          <w:numId w:val="1"/>
        </w:numPr>
        <w:rPr>
          <w:lang w:val="en-IN"/>
        </w:rPr>
      </w:pPr>
      <w:r w:rsidRPr="0004233F">
        <w:rPr>
          <w:b/>
          <w:bCs/>
          <w:lang w:val="en-IN"/>
        </w:rPr>
        <w:t>Blending and Concatenation:</w:t>
      </w:r>
    </w:p>
    <w:p w14:paraId="43C71DD2" w14:textId="77777777" w:rsidR="0004233F" w:rsidRPr="0004233F" w:rsidRDefault="0004233F" w:rsidP="0004233F">
      <w:pPr>
        <w:numPr>
          <w:ilvl w:val="1"/>
          <w:numId w:val="1"/>
        </w:numPr>
        <w:rPr>
          <w:lang w:val="en-IN"/>
        </w:rPr>
      </w:pPr>
      <w:r w:rsidRPr="0004233F">
        <w:rPr>
          <w:lang w:val="en-IN"/>
        </w:rPr>
        <w:lastRenderedPageBreak/>
        <w:t xml:space="preserve">Blends are distinct from compounds because they involve the </w:t>
      </w:r>
      <w:r w:rsidRPr="0004233F">
        <w:rPr>
          <w:b/>
          <w:bCs/>
          <w:lang w:val="en-IN"/>
        </w:rPr>
        <w:t>concatenation</w:t>
      </w:r>
      <w:r w:rsidRPr="0004233F">
        <w:rPr>
          <w:lang w:val="en-IN"/>
        </w:rPr>
        <w:t xml:space="preserve"> (linking) of </w:t>
      </w:r>
      <w:r w:rsidRPr="0004233F">
        <w:rPr>
          <w:i/>
          <w:iCs/>
          <w:lang w:val="en-IN"/>
        </w:rPr>
        <w:t>parts</w:t>
      </w:r>
      <w:r w:rsidRPr="0004233F">
        <w:rPr>
          <w:lang w:val="en-IN"/>
        </w:rPr>
        <w:t xml:space="preserve"> of words, often creating a portmanteau. They are a sign of linguistic creativity and efficiency. Examples: </w:t>
      </w:r>
      <w:r w:rsidRPr="0004233F">
        <w:rPr>
          <w:i/>
          <w:iCs/>
          <w:lang w:val="en-IN"/>
        </w:rPr>
        <w:t>Hassle</w:t>
      </w:r>
      <w:r w:rsidRPr="0004233F">
        <w:rPr>
          <w:lang w:val="en-IN"/>
        </w:rPr>
        <w:t xml:space="preserve"> + </w:t>
      </w:r>
      <w:r w:rsidRPr="0004233F">
        <w:rPr>
          <w:i/>
          <w:iCs/>
          <w:lang w:val="en-IN"/>
        </w:rPr>
        <w:t>Bustle</w:t>
      </w:r>
      <w:r w:rsidRPr="0004233F">
        <w:rPr>
          <w:lang w:val="en-IN"/>
        </w:rPr>
        <w:t xml:space="preserve"> $\rightarrow$ </w:t>
      </w:r>
      <w:r w:rsidRPr="0004233F">
        <w:rPr>
          <w:b/>
          <w:bCs/>
          <w:lang w:val="en-IN"/>
        </w:rPr>
        <w:t>Hassle</w:t>
      </w:r>
      <w:r w:rsidRPr="0004233F">
        <w:rPr>
          <w:lang w:val="en-IN"/>
        </w:rPr>
        <w:t xml:space="preserve"> (an early example of blending); </w:t>
      </w:r>
      <w:r w:rsidRPr="0004233F">
        <w:rPr>
          <w:i/>
          <w:iCs/>
          <w:lang w:val="en-IN"/>
        </w:rPr>
        <w:t>Smoke</w:t>
      </w:r>
      <w:r w:rsidRPr="0004233F">
        <w:rPr>
          <w:lang w:val="en-IN"/>
        </w:rPr>
        <w:t xml:space="preserve"> + </w:t>
      </w:r>
      <w:r w:rsidRPr="0004233F">
        <w:rPr>
          <w:i/>
          <w:iCs/>
          <w:lang w:val="en-IN"/>
        </w:rPr>
        <w:t>Haze</w:t>
      </w:r>
      <w:r w:rsidRPr="0004233F">
        <w:rPr>
          <w:lang w:val="en-IN"/>
        </w:rPr>
        <w:t xml:space="preserve"> $\rightarrow$ </w:t>
      </w:r>
      <w:r w:rsidRPr="0004233F">
        <w:rPr>
          <w:b/>
          <w:bCs/>
          <w:lang w:val="en-IN"/>
        </w:rPr>
        <w:t>Smhaze</w:t>
      </w:r>
      <w:r w:rsidRPr="0004233F">
        <w:rPr>
          <w:lang w:val="en-IN"/>
        </w:rPr>
        <w:t xml:space="preserve"> (less common, but structurally valid).</w:t>
      </w:r>
    </w:p>
    <w:p w14:paraId="48CFD6DB" w14:textId="77777777" w:rsidR="0004233F" w:rsidRPr="0004233F" w:rsidRDefault="0004233F" w:rsidP="0004233F">
      <w:pPr>
        <w:rPr>
          <w:lang w:val="en-IN"/>
        </w:rPr>
      </w:pPr>
      <w:r w:rsidRPr="0004233F">
        <w:rPr>
          <w:lang w:val="en-IN"/>
        </w:rPr>
        <w:pict w14:anchorId="30903F46">
          <v:rect id="_x0000_i1221" style="width:0;height:1.5pt" o:hralign="center" o:hrstd="t" o:hr="t" fillcolor="#a0a0a0" stroked="f"/>
        </w:pict>
      </w:r>
    </w:p>
    <w:p w14:paraId="68727A08" w14:textId="77777777" w:rsidR="0004233F" w:rsidRPr="0004233F" w:rsidRDefault="0004233F" w:rsidP="0004233F">
      <w:pPr>
        <w:rPr>
          <w:b/>
          <w:bCs/>
          <w:lang w:val="en-IN"/>
        </w:rPr>
      </w:pPr>
      <w:r w:rsidRPr="0004233F">
        <w:rPr>
          <w:b/>
          <w:bCs/>
          <w:lang w:val="en-IN"/>
        </w:rPr>
        <w:t>2. Root Words from Foreign Languages: Etymology and Semantic Fields</w:t>
      </w:r>
    </w:p>
    <w:p w14:paraId="0AC06305" w14:textId="77777777" w:rsidR="0004233F" w:rsidRPr="0004233F" w:rsidRDefault="0004233F" w:rsidP="0004233F">
      <w:pPr>
        <w:rPr>
          <w:lang w:val="en-IN"/>
        </w:rPr>
      </w:pPr>
      <w:r w:rsidRPr="0004233F">
        <w:rPr>
          <w:b/>
          <w:bCs/>
          <w:lang w:val="en-IN"/>
        </w:rPr>
        <w:t>Etymology</w:t>
      </w:r>
      <w:r w:rsidRPr="0004233F">
        <w:rPr>
          <w:lang w:val="en-IN"/>
        </w:rPr>
        <w:t xml:space="preserve"> (the study of word origins) reveals that Latin and Greek roots are essential for understanding technical and abstract English vocabulary. Understanding the root allows one to predict the semantic field of a new word.</w:t>
      </w:r>
    </w:p>
    <w:p w14:paraId="11A36FB1" w14:textId="77777777" w:rsidR="0004233F" w:rsidRPr="0004233F" w:rsidRDefault="0004233F" w:rsidP="0004233F">
      <w:pPr>
        <w:rPr>
          <w:b/>
          <w:bCs/>
          <w:lang w:val="en-IN"/>
        </w:rPr>
      </w:pPr>
      <w:r w:rsidRPr="0004233F">
        <w:rPr>
          <w:b/>
          <w:bCs/>
          <w:lang w:val="en-IN"/>
        </w:rPr>
        <w:t>A. The Enduring Influence of Latin</w:t>
      </w:r>
    </w:p>
    <w:p w14:paraId="4600879B" w14:textId="77777777" w:rsidR="0004233F" w:rsidRPr="0004233F" w:rsidRDefault="0004233F" w:rsidP="0004233F">
      <w:pPr>
        <w:rPr>
          <w:lang w:val="en-IN"/>
        </w:rPr>
      </w:pPr>
      <w:r w:rsidRPr="0004233F">
        <w:rPr>
          <w:lang w:val="en-IN"/>
        </w:rPr>
        <w:t>Latin roots are prevalent in academic and legal domains, primarily introduced during the Norman Conquest and the Renaissance.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31"/>
        <w:gridCol w:w="2135"/>
        <w:gridCol w:w="1991"/>
        <w:gridCol w:w="4123"/>
      </w:tblGrid>
      <w:tr w:rsidR="0004233F" w:rsidRPr="0004233F" w14:paraId="45F264B1" w14:textId="77777777">
        <w:trPr>
          <w:tblHeade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1D5F28E4" w14:textId="77777777" w:rsidR="0004233F" w:rsidRPr="0004233F" w:rsidRDefault="0004233F" w:rsidP="0004233F">
            <w:pPr>
              <w:rPr>
                <w:lang w:val="en-IN"/>
              </w:rPr>
            </w:pPr>
            <w:r w:rsidRPr="0004233F">
              <w:rPr>
                <w:b/>
                <w:bCs/>
                <w:lang w:val="en-IN"/>
              </w:rPr>
              <w:t>Latin Root</w:t>
            </w:r>
          </w:p>
        </w:tc>
        <w:tc>
          <w:tcPr>
            <w:tcW w:w="0" w:type="auto"/>
            <w:tcBorders>
              <w:top w:val="single" w:sz="6" w:space="0" w:color="auto"/>
              <w:left w:val="single" w:sz="6" w:space="0" w:color="auto"/>
              <w:bottom w:val="single" w:sz="6" w:space="0" w:color="auto"/>
              <w:right w:val="single" w:sz="6" w:space="0" w:color="auto"/>
            </w:tcBorders>
            <w:vAlign w:val="center"/>
            <w:hideMark/>
          </w:tcPr>
          <w:p w14:paraId="66B075AA" w14:textId="77777777" w:rsidR="0004233F" w:rsidRPr="0004233F" w:rsidRDefault="0004233F" w:rsidP="0004233F">
            <w:pPr>
              <w:rPr>
                <w:lang w:val="en-IN"/>
              </w:rPr>
            </w:pPr>
            <w:r w:rsidRPr="0004233F">
              <w:rPr>
                <w:b/>
                <w:bCs/>
                <w:lang w:val="en-IN"/>
              </w:rPr>
              <w:t>Extended Meaning / Semantic Field</w:t>
            </w:r>
          </w:p>
        </w:tc>
        <w:tc>
          <w:tcPr>
            <w:tcW w:w="0" w:type="auto"/>
            <w:tcBorders>
              <w:top w:val="single" w:sz="6" w:space="0" w:color="auto"/>
              <w:left w:val="single" w:sz="6" w:space="0" w:color="auto"/>
              <w:bottom w:val="single" w:sz="6" w:space="0" w:color="auto"/>
              <w:right w:val="single" w:sz="6" w:space="0" w:color="auto"/>
            </w:tcBorders>
            <w:vAlign w:val="center"/>
            <w:hideMark/>
          </w:tcPr>
          <w:p w14:paraId="1A9ED580" w14:textId="77777777" w:rsidR="0004233F" w:rsidRPr="0004233F" w:rsidRDefault="0004233F" w:rsidP="0004233F">
            <w:pPr>
              <w:rPr>
                <w:lang w:val="en-IN"/>
              </w:rPr>
            </w:pPr>
            <w:r w:rsidRPr="0004233F">
              <w:rPr>
                <w:b/>
                <w:bCs/>
                <w:lang w:val="en-IN"/>
              </w:rPr>
              <w:t>Example Derivatives</w:t>
            </w:r>
          </w:p>
        </w:tc>
        <w:tc>
          <w:tcPr>
            <w:tcW w:w="0" w:type="auto"/>
            <w:tcBorders>
              <w:top w:val="single" w:sz="6" w:space="0" w:color="auto"/>
              <w:left w:val="single" w:sz="6" w:space="0" w:color="auto"/>
              <w:bottom w:val="single" w:sz="6" w:space="0" w:color="auto"/>
              <w:right w:val="single" w:sz="6" w:space="0" w:color="auto"/>
            </w:tcBorders>
            <w:vAlign w:val="center"/>
            <w:hideMark/>
          </w:tcPr>
          <w:p w14:paraId="5A7141B3" w14:textId="77777777" w:rsidR="0004233F" w:rsidRPr="0004233F" w:rsidRDefault="0004233F" w:rsidP="0004233F">
            <w:pPr>
              <w:rPr>
                <w:lang w:val="en-IN"/>
              </w:rPr>
            </w:pPr>
            <w:r w:rsidRPr="0004233F">
              <w:rPr>
                <w:b/>
                <w:bCs/>
                <w:lang w:val="en-IN"/>
              </w:rPr>
              <w:t>Theoretical Note</w:t>
            </w:r>
          </w:p>
        </w:tc>
      </w:tr>
      <w:tr w:rsidR="0004233F" w:rsidRPr="0004233F" w14:paraId="4D1559ED"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7F0DAD05" w14:textId="77777777" w:rsidR="0004233F" w:rsidRPr="0004233F" w:rsidRDefault="0004233F" w:rsidP="0004233F">
            <w:pPr>
              <w:rPr>
                <w:lang w:val="en-IN"/>
              </w:rPr>
            </w:pPr>
            <w:r w:rsidRPr="0004233F">
              <w:rPr>
                <w:b/>
                <w:bCs/>
                <w:lang w:val="en-IN"/>
              </w:rPr>
              <w:t>VER</w:t>
            </w:r>
          </w:p>
        </w:tc>
        <w:tc>
          <w:tcPr>
            <w:tcW w:w="0" w:type="auto"/>
            <w:tcBorders>
              <w:top w:val="single" w:sz="6" w:space="0" w:color="auto"/>
              <w:left w:val="single" w:sz="6" w:space="0" w:color="auto"/>
              <w:bottom w:val="single" w:sz="6" w:space="0" w:color="auto"/>
              <w:right w:val="single" w:sz="6" w:space="0" w:color="auto"/>
            </w:tcBorders>
            <w:vAlign w:val="center"/>
            <w:hideMark/>
          </w:tcPr>
          <w:p w14:paraId="4AB38709" w14:textId="77777777" w:rsidR="0004233F" w:rsidRPr="0004233F" w:rsidRDefault="0004233F" w:rsidP="0004233F">
            <w:pPr>
              <w:rPr>
                <w:lang w:val="en-IN"/>
              </w:rPr>
            </w:pPr>
            <w:r w:rsidRPr="0004233F">
              <w:rPr>
                <w:lang w:val="en-IN"/>
              </w:rPr>
              <w:t>Truth</w:t>
            </w:r>
          </w:p>
        </w:tc>
        <w:tc>
          <w:tcPr>
            <w:tcW w:w="0" w:type="auto"/>
            <w:tcBorders>
              <w:top w:val="single" w:sz="6" w:space="0" w:color="auto"/>
              <w:left w:val="single" w:sz="6" w:space="0" w:color="auto"/>
              <w:bottom w:val="single" w:sz="6" w:space="0" w:color="auto"/>
              <w:right w:val="single" w:sz="6" w:space="0" w:color="auto"/>
            </w:tcBorders>
            <w:vAlign w:val="center"/>
            <w:hideMark/>
          </w:tcPr>
          <w:p w14:paraId="64504599" w14:textId="77777777" w:rsidR="0004233F" w:rsidRPr="0004233F" w:rsidRDefault="0004233F" w:rsidP="0004233F">
            <w:pPr>
              <w:rPr>
                <w:lang w:val="en-IN"/>
              </w:rPr>
            </w:pPr>
            <w:r w:rsidRPr="0004233F">
              <w:rPr>
                <w:i/>
                <w:iCs/>
                <w:lang w:val="en-IN"/>
              </w:rPr>
              <w:t>Veracity, Verify, Verdict</w:t>
            </w:r>
          </w:p>
        </w:tc>
        <w:tc>
          <w:tcPr>
            <w:tcW w:w="0" w:type="auto"/>
            <w:tcBorders>
              <w:top w:val="single" w:sz="6" w:space="0" w:color="auto"/>
              <w:left w:val="single" w:sz="6" w:space="0" w:color="auto"/>
              <w:bottom w:val="single" w:sz="6" w:space="0" w:color="auto"/>
              <w:right w:val="single" w:sz="6" w:space="0" w:color="auto"/>
            </w:tcBorders>
            <w:vAlign w:val="center"/>
            <w:hideMark/>
          </w:tcPr>
          <w:p w14:paraId="768AFCE8" w14:textId="77777777" w:rsidR="0004233F" w:rsidRPr="0004233F" w:rsidRDefault="0004233F" w:rsidP="0004233F">
            <w:pPr>
              <w:rPr>
                <w:lang w:val="en-IN"/>
              </w:rPr>
            </w:pPr>
            <w:r w:rsidRPr="0004233F">
              <w:rPr>
                <w:lang w:val="en-IN"/>
              </w:rPr>
              <w:t xml:space="preserve">Related to statements or facts that are established as </w:t>
            </w:r>
            <w:r w:rsidRPr="0004233F">
              <w:rPr>
                <w:b/>
                <w:bCs/>
                <w:lang w:val="en-IN"/>
              </w:rPr>
              <w:t>true</w:t>
            </w:r>
            <w:r w:rsidRPr="0004233F">
              <w:rPr>
                <w:lang w:val="en-IN"/>
              </w:rPr>
              <w:t>.</w:t>
            </w:r>
          </w:p>
        </w:tc>
      </w:tr>
      <w:tr w:rsidR="0004233F" w:rsidRPr="0004233F" w14:paraId="3A704D62"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4727A680" w14:textId="77777777" w:rsidR="0004233F" w:rsidRPr="0004233F" w:rsidRDefault="0004233F" w:rsidP="0004233F">
            <w:pPr>
              <w:rPr>
                <w:lang w:val="en-IN"/>
              </w:rPr>
            </w:pPr>
            <w:r w:rsidRPr="0004233F">
              <w:rPr>
                <w:b/>
                <w:bCs/>
                <w:lang w:val="en-IN"/>
              </w:rPr>
              <w:t>FIN</w:t>
            </w:r>
          </w:p>
        </w:tc>
        <w:tc>
          <w:tcPr>
            <w:tcW w:w="0" w:type="auto"/>
            <w:tcBorders>
              <w:top w:val="single" w:sz="6" w:space="0" w:color="auto"/>
              <w:left w:val="single" w:sz="6" w:space="0" w:color="auto"/>
              <w:bottom w:val="single" w:sz="6" w:space="0" w:color="auto"/>
              <w:right w:val="single" w:sz="6" w:space="0" w:color="auto"/>
            </w:tcBorders>
            <w:vAlign w:val="center"/>
            <w:hideMark/>
          </w:tcPr>
          <w:p w14:paraId="572B4854" w14:textId="77777777" w:rsidR="0004233F" w:rsidRPr="0004233F" w:rsidRDefault="0004233F" w:rsidP="0004233F">
            <w:pPr>
              <w:rPr>
                <w:lang w:val="en-IN"/>
              </w:rPr>
            </w:pPr>
            <w:r w:rsidRPr="0004233F">
              <w:rPr>
                <w:lang w:val="en-IN"/>
              </w:rPr>
              <w:t>Boundary, End</w:t>
            </w:r>
          </w:p>
        </w:tc>
        <w:tc>
          <w:tcPr>
            <w:tcW w:w="0" w:type="auto"/>
            <w:tcBorders>
              <w:top w:val="single" w:sz="6" w:space="0" w:color="auto"/>
              <w:left w:val="single" w:sz="6" w:space="0" w:color="auto"/>
              <w:bottom w:val="single" w:sz="6" w:space="0" w:color="auto"/>
              <w:right w:val="single" w:sz="6" w:space="0" w:color="auto"/>
            </w:tcBorders>
            <w:vAlign w:val="center"/>
            <w:hideMark/>
          </w:tcPr>
          <w:p w14:paraId="32829176" w14:textId="77777777" w:rsidR="0004233F" w:rsidRPr="0004233F" w:rsidRDefault="0004233F" w:rsidP="0004233F">
            <w:pPr>
              <w:rPr>
                <w:lang w:val="en-IN"/>
              </w:rPr>
            </w:pPr>
            <w:r w:rsidRPr="0004233F">
              <w:rPr>
                <w:i/>
                <w:iCs/>
                <w:lang w:val="en-IN"/>
              </w:rPr>
              <w:t>Confines, Definitive, Affinity</w:t>
            </w:r>
          </w:p>
        </w:tc>
        <w:tc>
          <w:tcPr>
            <w:tcW w:w="0" w:type="auto"/>
            <w:tcBorders>
              <w:top w:val="single" w:sz="6" w:space="0" w:color="auto"/>
              <w:left w:val="single" w:sz="6" w:space="0" w:color="auto"/>
              <w:bottom w:val="single" w:sz="6" w:space="0" w:color="auto"/>
              <w:right w:val="single" w:sz="6" w:space="0" w:color="auto"/>
            </w:tcBorders>
            <w:vAlign w:val="center"/>
            <w:hideMark/>
          </w:tcPr>
          <w:p w14:paraId="561338A1" w14:textId="77777777" w:rsidR="0004233F" w:rsidRPr="0004233F" w:rsidRDefault="0004233F" w:rsidP="0004233F">
            <w:pPr>
              <w:rPr>
                <w:lang w:val="en-IN"/>
              </w:rPr>
            </w:pPr>
            <w:r w:rsidRPr="0004233F">
              <w:rPr>
                <w:lang w:val="en-IN"/>
              </w:rPr>
              <w:t xml:space="preserve">Deals with concepts of limits, </w:t>
            </w:r>
            <w:r w:rsidRPr="0004233F">
              <w:rPr>
                <w:b/>
                <w:bCs/>
                <w:lang w:val="en-IN"/>
              </w:rPr>
              <w:t>ends</w:t>
            </w:r>
            <w:r w:rsidRPr="0004233F">
              <w:rPr>
                <w:lang w:val="en-IN"/>
              </w:rPr>
              <w:t>, or relationships established by a boundary.</w:t>
            </w:r>
          </w:p>
        </w:tc>
      </w:tr>
      <w:tr w:rsidR="0004233F" w:rsidRPr="0004233F" w14:paraId="14406929"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01557ABA" w14:textId="77777777" w:rsidR="0004233F" w:rsidRPr="0004233F" w:rsidRDefault="0004233F" w:rsidP="0004233F">
            <w:pPr>
              <w:rPr>
                <w:lang w:val="en-IN"/>
              </w:rPr>
            </w:pPr>
            <w:r w:rsidRPr="0004233F">
              <w:rPr>
                <w:b/>
                <w:bCs/>
                <w:lang w:val="en-IN"/>
              </w:rPr>
              <w:t>LOQU/LOCU</w:t>
            </w:r>
          </w:p>
        </w:tc>
        <w:tc>
          <w:tcPr>
            <w:tcW w:w="0" w:type="auto"/>
            <w:tcBorders>
              <w:top w:val="single" w:sz="6" w:space="0" w:color="auto"/>
              <w:left w:val="single" w:sz="6" w:space="0" w:color="auto"/>
              <w:bottom w:val="single" w:sz="6" w:space="0" w:color="auto"/>
              <w:right w:val="single" w:sz="6" w:space="0" w:color="auto"/>
            </w:tcBorders>
            <w:vAlign w:val="center"/>
            <w:hideMark/>
          </w:tcPr>
          <w:p w14:paraId="4751E80B" w14:textId="77777777" w:rsidR="0004233F" w:rsidRPr="0004233F" w:rsidRDefault="0004233F" w:rsidP="0004233F">
            <w:pPr>
              <w:rPr>
                <w:lang w:val="en-IN"/>
              </w:rPr>
            </w:pPr>
            <w:r w:rsidRPr="0004233F">
              <w:rPr>
                <w:lang w:val="en-IN"/>
              </w:rPr>
              <w:t>Speak, Talk</w:t>
            </w:r>
          </w:p>
        </w:tc>
        <w:tc>
          <w:tcPr>
            <w:tcW w:w="0" w:type="auto"/>
            <w:tcBorders>
              <w:top w:val="single" w:sz="6" w:space="0" w:color="auto"/>
              <w:left w:val="single" w:sz="6" w:space="0" w:color="auto"/>
              <w:bottom w:val="single" w:sz="6" w:space="0" w:color="auto"/>
              <w:right w:val="single" w:sz="6" w:space="0" w:color="auto"/>
            </w:tcBorders>
            <w:vAlign w:val="center"/>
            <w:hideMark/>
          </w:tcPr>
          <w:p w14:paraId="2C3FC9DC" w14:textId="77777777" w:rsidR="0004233F" w:rsidRPr="0004233F" w:rsidRDefault="0004233F" w:rsidP="0004233F">
            <w:pPr>
              <w:rPr>
                <w:lang w:val="en-IN"/>
              </w:rPr>
            </w:pPr>
            <w:r w:rsidRPr="0004233F">
              <w:rPr>
                <w:i/>
                <w:iCs/>
                <w:lang w:val="en-IN"/>
              </w:rPr>
              <w:t>Elocution, Soliloquy, Loquacious</w:t>
            </w:r>
          </w:p>
        </w:tc>
        <w:tc>
          <w:tcPr>
            <w:tcW w:w="0" w:type="auto"/>
            <w:tcBorders>
              <w:top w:val="single" w:sz="6" w:space="0" w:color="auto"/>
              <w:left w:val="single" w:sz="6" w:space="0" w:color="auto"/>
              <w:bottom w:val="single" w:sz="6" w:space="0" w:color="auto"/>
              <w:right w:val="single" w:sz="6" w:space="0" w:color="auto"/>
            </w:tcBorders>
            <w:vAlign w:val="center"/>
            <w:hideMark/>
          </w:tcPr>
          <w:p w14:paraId="262FD663" w14:textId="77777777" w:rsidR="0004233F" w:rsidRPr="0004233F" w:rsidRDefault="0004233F" w:rsidP="0004233F">
            <w:pPr>
              <w:rPr>
                <w:lang w:val="en-IN"/>
              </w:rPr>
            </w:pPr>
            <w:r w:rsidRPr="0004233F">
              <w:rPr>
                <w:lang w:val="en-IN"/>
              </w:rPr>
              <w:t xml:space="preserve">Pertains to the act or style of </w:t>
            </w:r>
            <w:r w:rsidRPr="0004233F">
              <w:rPr>
                <w:b/>
                <w:bCs/>
                <w:lang w:val="en-IN"/>
              </w:rPr>
              <w:t>speaking</w:t>
            </w:r>
            <w:r w:rsidRPr="0004233F">
              <w:rPr>
                <w:lang w:val="en-IN"/>
              </w:rPr>
              <w:t xml:space="preserve"> or dialogue.</w:t>
            </w:r>
          </w:p>
        </w:tc>
      </w:tr>
      <w:tr w:rsidR="0004233F" w:rsidRPr="0004233F" w14:paraId="54E4B097"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060F1188" w14:textId="77777777" w:rsidR="0004233F" w:rsidRPr="0004233F" w:rsidRDefault="0004233F" w:rsidP="0004233F">
            <w:pPr>
              <w:rPr>
                <w:lang w:val="en-IN"/>
              </w:rPr>
            </w:pPr>
            <w:r w:rsidRPr="0004233F">
              <w:rPr>
                <w:b/>
                <w:bCs/>
                <w:lang w:val="en-IN"/>
              </w:rPr>
              <w:t>SENS/SENT</w:t>
            </w:r>
          </w:p>
        </w:tc>
        <w:tc>
          <w:tcPr>
            <w:tcW w:w="0" w:type="auto"/>
            <w:tcBorders>
              <w:top w:val="single" w:sz="6" w:space="0" w:color="auto"/>
              <w:left w:val="single" w:sz="6" w:space="0" w:color="auto"/>
              <w:bottom w:val="single" w:sz="6" w:space="0" w:color="auto"/>
              <w:right w:val="single" w:sz="6" w:space="0" w:color="auto"/>
            </w:tcBorders>
            <w:vAlign w:val="center"/>
            <w:hideMark/>
          </w:tcPr>
          <w:p w14:paraId="0B203466" w14:textId="77777777" w:rsidR="0004233F" w:rsidRPr="0004233F" w:rsidRDefault="0004233F" w:rsidP="0004233F">
            <w:pPr>
              <w:rPr>
                <w:lang w:val="en-IN"/>
              </w:rPr>
            </w:pPr>
            <w:r w:rsidRPr="0004233F">
              <w:rPr>
                <w:lang w:val="en-IN"/>
              </w:rPr>
              <w:t>Feel, Perceive</w:t>
            </w:r>
          </w:p>
        </w:tc>
        <w:tc>
          <w:tcPr>
            <w:tcW w:w="0" w:type="auto"/>
            <w:tcBorders>
              <w:top w:val="single" w:sz="6" w:space="0" w:color="auto"/>
              <w:left w:val="single" w:sz="6" w:space="0" w:color="auto"/>
              <w:bottom w:val="single" w:sz="6" w:space="0" w:color="auto"/>
              <w:right w:val="single" w:sz="6" w:space="0" w:color="auto"/>
            </w:tcBorders>
            <w:vAlign w:val="center"/>
            <w:hideMark/>
          </w:tcPr>
          <w:p w14:paraId="6D86E40D" w14:textId="77777777" w:rsidR="0004233F" w:rsidRPr="0004233F" w:rsidRDefault="0004233F" w:rsidP="0004233F">
            <w:pPr>
              <w:rPr>
                <w:lang w:val="en-IN"/>
              </w:rPr>
            </w:pPr>
            <w:r w:rsidRPr="0004233F">
              <w:rPr>
                <w:i/>
                <w:iCs/>
                <w:lang w:val="en-IN"/>
              </w:rPr>
              <w:t>Sentient, Consensus, Dissent</w:t>
            </w:r>
          </w:p>
        </w:tc>
        <w:tc>
          <w:tcPr>
            <w:tcW w:w="0" w:type="auto"/>
            <w:tcBorders>
              <w:top w:val="single" w:sz="6" w:space="0" w:color="auto"/>
              <w:left w:val="single" w:sz="6" w:space="0" w:color="auto"/>
              <w:bottom w:val="single" w:sz="6" w:space="0" w:color="auto"/>
              <w:right w:val="single" w:sz="6" w:space="0" w:color="auto"/>
            </w:tcBorders>
            <w:vAlign w:val="center"/>
            <w:hideMark/>
          </w:tcPr>
          <w:p w14:paraId="6AE7ACFF" w14:textId="77777777" w:rsidR="0004233F" w:rsidRPr="0004233F" w:rsidRDefault="0004233F" w:rsidP="0004233F">
            <w:pPr>
              <w:rPr>
                <w:lang w:val="en-IN"/>
              </w:rPr>
            </w:pPr>
            <w:r w:rsidRPr="0004233F">
              <w:rPr>
                <w:lang w:val="en-IN"/>
              </w:rPr>
              <w:t xml:space="preserve">Relates to feeling, awareness, or shared </w:t>
            </w:r>
            <w:r w:rsidRPr="0004233F">
              <w:rPr>
                <w:b/>
                <w:bCs/>
                <w:lang w:val="en-IN"/>
              </w:rPr>
              <w:t>perception</w:t>
            </w:r>
            <w:r w:rsidRPr="0004233F">
              <w:rPr>
                <w:lang w:val="en-IN"/>
              </w:rPr>
              <w:t xml:space="preserve"> (or lack thereof).</w:t>
            </w:r>
          </w:p>
        </w:tc>
      </w:tr>
      <w:tr w:rsidR="0004233F" w:rsidRPr="0004233F" w14:paraId="18326A3A"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645777BB" w14:textId="77777777" w:rsidR="0004233F" w:rsidRPr="0004233F" w:rsidRDefault="0004233F" w:rsidP="0004233F">
            <w:pPr>
              <w:rPr>
                <w:lang w:val="en-IN"/>
              </w:rPr>
            </w:pPr>
            <w:r w:rsidRPr="0004233F">
              <w:rPr>
                <w:b/>
                <w:bCs/>
                <w:lang w:val="en-IN"/>
              </w:rPr>
              <w:t>CAP/CEPT</w:t>
            </w:r>
          </w:p>
        </w:tc>
        <w:tc>
          <w:tcPr>
            <w:tcW w:w="0" w:type="auto"/>
            <w:tcBorders>
              <w:top w:val="single" w:sz="6" w:space="0" w:color="auto"/>
              <w:left w:val="single" w:sz="6" w:space="0" w:color="auto"/>
              <w:bottom w:val="single" w:sz="6" w:space="0" w:color="auto"/>
              <w:right w:val="single" w:sz="6" w:space="0" w:color="auto"/>
            </w:tcBorders>
            <w:vAlign w:val="center"/>
            <w:hideMark/>
          </w:tcPr>
          <w:p w14:paraId="0A9929D6" w14:textId="77777777" w:rsidR="0004233F" w:rsidRPr="0004233F" w:rsidRDefault="0004233F" w:rsidP="0004233F">
            <w:pPr>
              <w:rPr>
                <w:lang w:val="en-IN"/>
              </w:rPr>
            </w:pPr>
            <w:r w:rsidRPr="0004233F">
              <w:rPr>
                <w:lang w:val="en-IN"/>
              </w:rPr>
              <w:t>Take, Seize</w:t>
            </w:r>
          </w:p>
        </w:tc>
        <w:tc>
          <w:tcPr>
            <w:tcW w:w="0" w:type="auto"/>
            <w:tcBorders>
              <w:top w:val="single" w:sz="6" w:space="0" w:color="auto"/>
              <w:left w:val="single" w:sz="6" w:space="0" w:color="auto"/>
              <w:bottom w:val="single" w:sz="6" w:space="0" w:color="auto"/>
              <w:right w:val="single" w:sz="6" w:space="0" w:color="auto"/>
            </w:tcBorders>
            <w:vAlign w:val="center"/>
            <w:hideMark/>
          </w:tcPr>
          <w:p w14:paraId="30E6B59C" w14:textId="77777777" w:rsidR="0004233F" w:rsidRPr="0004233F" w:rsidRDefault="0004233F" w:rsidP="0004233F">
            <w:pPr>
              <w:rPr>
                <w:lang w:val="en-IN"/>
              </w:rPr>
            </w:pPr>
            <w:r w:rsidRPr="0004233F">
              <w:rPr>
                <w:i/>
                <w:iCs/>
                <w:lang w:val="en-IN"/>
              </w:rPr>
              <w:t>Capture, Receptive, Incapacity</w:t>
            </w:r>
          </w:p>
        </w:tc>
        <w:tc>
          <w:tcPr>
            <w:tcW w:w="0" w:type="auto"/>
            <w:tcBorders>
              <w:top w:val="single" w:sz="6" w:space="0" w:color="auto"/>
              <w:left w:val="single" w:sz="6" w:space="0" w:color="auto"/>
              <w:bottom w:val="single" w:sz="6" w:space="0" w:color="auto"/>
              <w:right w:val="single" w:sz="6" w:space="0" w:color="auto"/>
            </w:tcBorders>
            <w:vAlign w:val="center"/>
            <w:hideMark/>
          </w:tcPr>
          <w:p w14:paraId="1DD1E45C" w14:textId="77777777" w:rsidR="0004233F" w:rsidRPr="0004233F" w:rsidRDefault="0004233F" w:rsidP="0004233F">
            <w:pPr>
              <w:rPr>
                <w:lang w:val="en-IN"/>
              </w:rPr>
            </w:pPr>
            <w:r w:rsidRPr="0004233F">
              <w:rPr>
                <w:lang w:val="en-IN"/>
              </w:rPr>
              <w:t xml:space="preserve">Involves the action of </w:t>
            </w:r>
            <w:r w:rsidRPr="0004233F">
              <w:rPr>
                <w:b/>
                <w:bCs/>
                <w:lang w:val="en-IN"/>
              </w:rPr>
              <w:t>taking</w:t>
            </w:r>
            <w:r w:rsidRPr="0004233F">
              <w:rPr>
                <w:lang w:val="en-IN"/>
              </w:rPr>
              <w:t>, holding, or being able to receive.</w:t>
            </w:r>
          </w:p>
        </w:tc>
      </w:tr>
    </w:tbl>
    <w:p w14:paraId="6121ED83" w14:textId="77777777" w:rsidR="0004233F" w:rsidRPr="0004233F" w:rsidRDefault="0004233F" w:rsidP="0004233F">
      <w:pPr>
        <w:rPr>
          <w:b/>
          <w:bCs/>
          <w:lang w:val="en-IN"/>
        </w:rPr>
      </w:pPr>
      <w:r w:rsidRPr="0004233F">
        <w:rPr>
          <w:b/>
          <w:bCs/>
          <w:lang w:val="en-IN"/>
        </w:rPr>
        <w:t>B. The Foundation of Greek Terminology</w:t>
      </w:r>
    </w:p>
    <w:p w14:paraId="6DA1AE80" w14:textId="77777777" w:rsidR="0004233F" w:rsidRPr="0004233F" w:rsidRDefault="0004233F" w:rsidP="0004233F">
      <w:pPr>
        <w:rPr>
          <w:lang w:val="en-IN"/>
        </w:rPr>
      </w:pPr>
      <w:r w:rsidRPr="0004233F">
        <w:rPr>
          <w:lang w:val="en-IN"/>
        </w:rPr>
        <w:t>Greek roots dominate scientific, mathematical, and philosophical terminology, often dealing with classification, measurement, and abstract concepts.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43"/>
        <w:gridCol w:w="1943"/>
        <w:gridCol w:w="3001"/>
        <w:gridCol w:w="3093"/>
      </w:tblGrid>
      <w:tr w:rsidR="0004233F" w:rsidRPr="0004233F" w14:paraId="35993237" w14:textId="77777777">
        <w:trPr>
          <w:tblHeade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6EB064A0" w14:textId="77777777" w:rsidR="0004233F" w:rsidRPr="0004233F" w:rsidRDefault="0004233F" w:rsidP="0004233F">
            <w:pPr>
              <w:rPr>
                <w:lang w:val="en-IN"/>
              </w:rPr>
            </w:pPr>
            <w:r w:rsidRPr="0004233F">
              <w:rPr>
                <w:b/>
                <w:bCs/>
                <w:lang w:val="en-IN"/>
              </w:rPr>
              <w:t>Greek Root</w:t>
            </w:r>
          </w:p>
        </w:tc>
        <w:tc>
          <w:tcPr>
            <w:tcW w:w="0" w:type="auto"/>
            <w:tcBorders>
              <w:top w:val="single" w:sz="6" w:space="0" w:color="auto"/>
              <w:left w:val="single" w:sz="6" w:space="0" w:color="auto"/>
              <w:bottom w:val="single" w:sz="6" w:space="0" w:color="auto"/>
              <w:right w:val="single" w:sz="6" w:space="0" w:color="auto"/>
            </w:tcBorders>
            <w:vAlign w:val="center"/>
            <w:hideMark/>
          </w:tcPr>
          <w:p w14:paraId="00113F59" w14:textId="77777777" w:rsidR="0004233F" w:rsidRPr="0004233F" w:rsidRDefault="0004233F" w:rsidP="0004233F">
            <w:pPr>
              <w:rPr>
                <w:lang w:val="en-IN"/>
              </w:rPr>
            </w:pPr>
            <w:r w:rsidRPr="0004233F">
              <w:rPr>
                <w:b/>
                <w:bCs/>
                <w:lang w:val="en-IN"/>
              </w:rPr>
              <w:t>Extended Meaning / Semantic Field</w:t>
            </w:r>
          </w:p>
        </w:tc>
        <w:tc>
          <w:tcPr>
            <w:tcW w:w="0" w:type="auto"/>
            <w:tcBorders>
              <w:top w:val="single" w:sz="6" w:space="0" w:color="auto"/>
              <w:left w:val="single" w:sz="6" w:space="0" w:color="auto"/>
              <w:bottom w:val="single" w:sz="6" w:space="0" w:color="auto"/>
              <w:right w:val="single" w:sz="6" w:space="0" w:color="auto"/>
            </w:tcBorders>
            <w:vAlign w:val="center"/>
            <w:hideMark/>
          </w:tcPr>
          <w:p w14:paraId="30B7D821" w14:textId="77777777" w:rsidR="0004233F" w:rsidRPr="0004233F" w:rsidRDefault="0004233F" w:rsidP="0004233F">
            <w:pPr>
              <w:rPr>
                <w:lang w:val="en-IN"/>
              </w:rPr>
            </w:pPr>
            <w:r w:rsidRPr="0004233F">
              <w:rPr>
                <w:b/>
                <w:bCs/>
                <w:lang w:val="en-IN"/>
              </w:rPr>
              <w:t>Example Derivatives</w:t>
            </w:r>
          </w:p>
        </w:tc>
        <w:tc>
          <w:tcPr>
            <w:tcW w:w="0" w:type="auto"/>
            <w:tcBorders>
              <w:top w:val="single" w:sz="6" w:space="0" w:color="auto"/>
              <w:left w:val="single" w:sz="6" w:space="0" w:color="auto"/>
              <w:bottom w:val="single" w:sz="6" w:space="0" w:color="auto"/>
              <w:right w:val="single" w:sz="6" w:space="0" w:color="auto"/>
            </w:tcBorders>
            <w:vAlign w:val="center"/>
            <w:hideMark/>
          </w:tcPr>
          <w:p w14:paraId="17EB3692" w14:textId="77777777" w:rsidR="0004233F" w:rsidRPr="0004233F" w:rsidRDefault="0004233F" w:rsidP="0004233F">
            <w:pPr>
              <w:rPr>
                <w:lang w:val="en-IN"/>
              </w:rPr>
            </w:pPr>
            <w:r w:rsidRPr="0004233F">
              <w:rPr>
                <w:b/>
                <w:bCs/>
                <w:lang w:val="en-IN"/>
              </w:rPr>
              <w:t>Theoretical Note</w:t>
            </w:r>
          </w:p>
        </w:tc>
      </w:tr>
      <w:tr w:rsidR="0004233F" w:rsidRPr="0004233F" w14:paraId="35679D95"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51284424" w14:textId="77777777" w:rsidR="0004233F" w:rsidRPr="0004233F" w:rsidRDefault="0004233F" w:rsidP="0004233F">
            <w:pPr>
              <w:rPr>
                <w:lang w:val="en-IN"/>
              </w:rPr>
            </w:pPr>
            <w:r w:rsidRPr="0004233F">
              <w:rPr>
                <w:b/>
                <w:bCs/>
                <w:lang w:val="en-IN"/>
              </w:rPr>
              <w:lastRenderedPageBreak/>
              <w:t>GRAM/GRAPH</w:t>
            </w:r>
          </w:p>
        </w:tc>
        <w:tc>
          <w:tcPr>
            <w:tcW w:w="0" w:type="auto"/>
            <w:tcBorders>
              <w:top w:val="single" w:sz="6" w:space="0" w:color="auto"/>
              <w:left w:val="single" w:sz="6" w:space="0" w:color="auto"/>
              <w:bottom w:val="single" w:sz="6" w:space="0" w:color="auto"/>
              <w:right w:val="single" w:sz="6" w:space="0" w:color="auto"/>
            </w:tcBorders>
            <w:vAlign w:val="center"/>
            <w:hideMark/>
          </w:tcPr>
          <w:p w14:paraId="10CB02F4" w14:textId="77777777" w:rsidR="0004233F" w:rsidRPr="0004233F" w:rsidRDefault="0004233F" w:rsidP="0004233F">
            <w:pPr>
              <w:rPr>
                <w:lang w:val="en-IN"/>
              </w:rPr>
            </w:pPr>
            <w:r w:rsidRPr="0004233F">
              <w:rPr>
                <w:lang w:val="en-IN"/>
              </w:rPr>
              <w:t>Write, Draw</w:t>
            </w:r>
          </w:p>
        </w:tc>
        <w:tc>
          <w:tcPr>
            <w:tcW w:w="0" w:type="auto"/>
            <w:tcBorders>
              <w:top w:val="single" w:sz="6" w:space="0" w:color="auto"/>
              <w:left w:val="single" w:sz="6" w:space="0" w:color="auto"/>
              <w:bottom w:val="single" w:sz="6" w:space="0" w:color="auto"/>
              <w:right w:val="single" w:sz="6" w:space="0" w:color="auto"/>
            </w:tcBorders>
            <w:vAlign w:val="center"/>
            <w:hideMark/>
          </w:tcPr>
          <w:p w14:paraId="573D175E" w14:textId="77777777" w:rsidR="0004233F" w:rsidRPr="0004233F" w:rsidRDefault="0004233F" w:rsidP="0004233F">
            <w:pPr>
              <w:rPr>
                <w:lang w:val="en-IN"/>
              </w:rPr>
            </w:pPr>
            <w:r w:rsidRPr="0004233F">
              <w:rPr>
                <w:i/>
                <w:iCs/>
                <w:lang w:val="en-IN"/>
              </w:rPr>
              <w:t>Epigram, Calligraphy, Telegraph</w:t>
            </w:r>
          </w:p>
        </w:tc>
        <w:tc>
          <w:tcPr>
            <w:tcW w:w="0" w:type="auto"/>
            <w:tcBorders>
              <w:top w:val="single" w:sz="6" w:space="0" w:color="auto"/>
              <w:left w:val="single" w:sz="6" w:space="0" w:color="auto"/>
              <w:bottom w:val="single" w:sz="6" w:space="0" w:color="auto"/>
              <w:right w:val="single" w:sz="6" w:space="0" w:color="auto"/>
            </w:tcBorders>
            <w:vAlign w:val="center"/>
            <w:hideMark/>
          </w:tcPr>
          <w:p w14:paraId="5DB64AFC" w14:textId="77777777" w:rsidR="0004233F" w:rsidRPr="0004233F" w:rsidRDefault="0004233F" w:rsidP="0004233F">
            <w:pPr>
              <w:rPr>
                <w:lang w:val="en-IN"/>
              </w:rPr>
            </w:pPr>
            <w:r w:rsidRPr="0004233F">
              <w:rPr>
                <w:lang w:val="en-IN"/>
              </w:rPr>
              <w:t xml:space="preserve">Refers to the creation of a written or </w:t>
            </w:r>
            <w:r w:rsidRPr="0004233F">
              <w:rPr>
                <w:b/>
                <w:bCs/>
                <w:lang w:val="en-IN"/>
              </w:rPr>
              <w:t>drawn</w:t>
            </w:r>
            <w:r w:rsidRPr="0004233F">
              <w:rPr>
                <w:lang w:val="en-IN"/>
              </w:rPr>
              <w:t xml:space="preserve"> record.</w:t>
            </w:r>
          </w:p>
        </w:tc>
      </w:tr>
      <w:tr w:rsidR="0004233F" w:rsidRPr="0004233F" w14:paraId="00FEEAF5"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63153684" w14:textId="77777777" w:rsidR="0004233F" w:rsidRPr="0004233F" w:rsidRDefault="0004233F" w:rsidP="0004233F">
            <w:pPr>
              <w:rPr>
                <w:lang w:val="en-IN"/>
              </w:rPr>
            </w:pPr>
            <w:r w:rsidRPr="0004233F">
              <w:rPr>
                <w:b/>
                <w:bCs/>
                <w:lang w:val="en-IN"/>
              </w:rPr>
              <w:t>HYPER/HYPO</w:t>
            </w:r>
          </w:p>
        </w:tc>
        <w:tc>
          <w:tcPr>
            <w:tcW w:w="0" w:type="auto"/>
            <w:tcBorders>
              <w:top w:val="single" w:sz="6" w:space="0" w:color="auto"/>
              <w:left w:val="single" w:sz="6" w:space="0" w:color="auto"/>
              <w:bottom w:val="single" w:sz="6" w:space="0" w:color="auto"/>
              <w:right w:val="single" w:sz="6" w:space="0" w:color="auto"/>
            </w:tcBorders>
            <w:vAlign w:val="center"/>
            <w:hideMark/>
          </w:tcPr>
          <w:p w14:paraId="3FD95A8B" w14:textId="77777777" w:rsidR="0004233F" w:rsidRPr="0004233F" w:rsidRDefault="0004233F" w:rsidP="0004233F">
            <w:pPr>
              <w:rPr>
                <w:lang w:val="en-IN"/>
              </w:rPr>
            </w:pPr>
            <w:r w:rsidRPr="0004233F">
              <w:rPr>
                <w:lang w:val="en-IN"/>
              </w:rPr>
              <w:t>Over/Under</w:t>
            </w:r>
          </w:p>
        </w:tc>
        <w:tc>
          <w:tcPr>
            <w:tcW w:w="0" w:type="auto"/>
            <w:tcBorders>
              <w:top w:val="single" w:sz="6" w:space="0" w:color="auto"/>
              <w:left w:val="single" w:sz="6" w:space="0" w:color="auto"/>
              <w:bottom w:val="single" w:sz="6" w:space="0" w:color="auto"/>
              <w:right w:val="single" w:sz="6" w:space="0" w:color="auto"/>
            </w:tcBorders>
            <w:vAlign w:val="center"/>
            <w:hideMark/>
          </w:tcPr>
          <w:p w14:paraId="10735240" w14:textId="77777777" w:rsidR="0004233F" w:rsidRPr="0004233F" w:rsidRDefault="0004233F" w:rsidP="0004233F">
            <w:pPr>
              <w:rPr>
                <w:lang w:val="en-IN"/>
              </w:rPr>
            </w:pPr>
            <w:r w:rsidRPr="0004233F">
              <w:rPr>
                <w:i/>
                <w:iCs/>
                <w:lang w:val="en-IN"/>
              </w:rPr>
              <w:t>Hyperthermia/Hypothermia, Hypothesis</w:t>
            </w:r>
          </w:p>
        </w:tc>
        <w:tc>
          <w:tcPr>
            <w:tcW w:w="0" w:type="auto"/>
            <w:tcBorders>
              <w:top w:val="single" w:sz="6" w:space="0" w:color="auto"/>
              <w:left w:val="single" w:sz="6" w:space="0" w:color="auto"/>
              <w:bottom w:val="single" w:sz="6" w:space="0" w:color="auto"/>
              <w:right w:val="single" w:sz="6" w:space="0" w:color="auto"/>
            </w:tcBorders>
            <w:vAlign w:val="center"/>
            <w:hideMark/>
          </w:tcPr>
          <w:p w14:paraId="33272D3A" w14:textId="77777777" w:rsidR="0004233F" w:rsidRPr="0004233F" w:rsidRDefault="0004233F" w:rsidP="0004233F">
            <w:pPr>
              <w:rPr>
                <w:lang w:val="en-IN"/>
              </w:rPr>
            </w:pPr>
            <w:r w:rsidRPr="0004233F">
              <w:rPr>
                <w:lang w:val="en-IN"/>
              </w:rPr>
              <w:t xml:space="preserve">Creates a pair of opposites dealing with </w:t>
            </w:r>
            <w:r w:rsidRPr="0004233F">
              <w:rPr>
                <w:b/>
                <w:bCs/>
                <w:lang w:val="en-IN"/>
              </w:rPr>
              <w:t>excess</w:t>
            </w:r>
            <w:r w:rsidRPr="0004233F">
              <w:rPr>
                <w:lang w:val="en-IN"/>
              </w:rPr>
              <w:t xml:space="preserve"> or </w:t>
            </w:r>
            <w:r w:rsidRPr="0004233F">
              <w:rPr>
                <w:b/>
                <w:bCs/>
                <w:lang w:val="en-IN"/>
              </w:rPr>
              <w:t>deficiency</w:t>
            </w:r>
            <w:r w:rsidRPr="0004233F">
              <w:rPr>
                <w:lang w:val="en-IN"/>
              </w:rPr>
              <w:t>.</w:t>
            </w:r>
          </w:p>
        </w:tc>
      </w:tr>
      <w:tr w:rsidR="0004233F" w:rsidRPr="0004233F" w14:paraId="07B3EA58"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4E886729" w14:textId="77777777" w:rsidR="0004233F" w:rsidRPr="0004233F" w:rsidRDefault="0004233F" w:rsidP="0004233F">
            <w:pPr>
              <w:rPr>
                <w:lang w:val="en-IN"/>
              </w:rPr>
            </w:pPr>
            <w:r w:rsidRPr="0004233F">
              <w:rPr>
                <w:b/>
                <w:bCs/>
                <w:lang w:val="en-IN"/>
              </w:rPr>
              <w:t>CRONOS</w:t>
            </w:r>
          </w:p>
        </w:tc>
        <w:tc>
          <w:tcPr>
            <w:tcW w:w="0" w:type="auto"/>
            <w:tcBorders>
              <w:top w:val="single" w:sz="6" w:space="0" w:color="auto"/>
              <w:left w:val="single" w:sz="6" w:space="0" w:color="auto"/>
              <w:bottom w:val="single" w:sz="6" w:space="0" w:color="auto"/>
              <w:right w:val="single" w:sz="6" w:space="0" w:color="auto"/>
            </w:tcBorders>
            <w:vAlign w:val="center"/>
            <w:hideMark/>
          </w:tcPr>
          <w:p w14:paraId="61EA6589" w14:textId="77777777" w:rsidR="0004233F" w:rsidRPr="0004233F" w:rsidRDefault="0004233F" w:rsidP="0004233F">
            <w:pPr>
              <w:rPr>
                <w:lang w:val="en-IN"/>
              </w:rPr>
            </w:pPr>
            <w:r w:rsidRPr="0004233F">
              <w:rPr>
                <w:lang w:val="en-IN"/>
              </w:rPr>
              <w:t>Time</w:t>
            </w:r>
          </w:p>
        </w:tc>
        <w:tc>
          <w:tcPr>
            <w:tcW w:w="0" w:type="auto"/>
            <w:tcBorders>
              <w:top w:val="single" w:sz="6" w:space="0" w:color="auto"/>
              <w:left w:val="single" w:sz="6" w:space="0" w:color="auto"/>
              <w:bottom w:val="single" w:sz="6" w:space="0" w:color="auto"/>
              <w:right w:val="single" w:sz="6" w:space="0" w:color="auto"/>
            </w:tcBorders>
            <w:vAlign w:val="center"/>
            <w:hideMark/>
          </w:tcPr>
          <w:p w14:paraId="784635AC" w14:textId="77777777" w:rsidR="0004233F" w:rsidRPr="0004233F" w:rsidRDefault="0004233F" w:rsidP="0004233F">
            <w:pPr>
              <w:rPr>
                <w:lang w:val="en-IN"/>
              </w:rPr>
            </w:pPr>
            <w:r w:rsidRPr="0004233F">
              <w:rPr>
                <w:i/>
                <w:iCs/>
                <w:lang w:val="en-IN"/>
              </w:rPr>
              <w:t>Anachronism, Chronic, Synchronous</w:t>
            </w:r>
          </w:p>
        </w:tc>
        <w:tc>
          <w:tcPr>
            <w:tcW w:w="0" w:type="auto"/>
            <w:tcBorders>
              <w:top w:val="single" w:sz="6" w:space="0" w:color="auto"/>
              <w:left w:val="single" w:sz="6" w:space="0" w:color="auto"/>
              <w:bottom w:val="single" w:sz="6" w:space="0" w:color="auto"/>
              <w:right w:val="single" w:sz="6" w:space="0" w:color="auto"/>
            </w:tcBorders>
            <w:vAlign w:val="center"/>
            <w:hideMark/>
          </w:tcPr>
          <w:p w14:paraId="3885FFD2" w14:textId="77777777" w:rsidR="0004233F" w:rsidRPr="0004233F" w:rsidRDefault="0004233F" w:rsidP="0004233F">
            <w:pPr>
              <w:rPr>
                <w:lang w:val="en-IN"/>
              </w:rPr>
            </w:pPr>
            <w:r w:rsidRPr="0004233F">
              <w:rPr>
                <w:lang w:val="en-IN"/>
              </w:rPr>
              <w:t xml:space="preserve">Specifically relates to concepts of </w:t>
            </w:r>
            <w:r w:rsidRPr="0004233F">
              <w:rPr>
                <w:b/>
                <w:bCs/>
                <w:lang w:val="en-IN"/>
              </w:rPr>
              <w:t>time</w:t>
            </w:r>
            <w:r w:rsidRPr="0004233F">
              <w:rPr>
                <w:lang w:val="en-IN"/>
              </w:rPr>
              <w:t xml:space="preserve"> and sequence.</w:t>
            </w:r>
          </w:p>
        </w:tc>
      </w:tr>
      <w:tr w:rsidR="0004233F" w:rsidRPr="0004233F" w14:paraId="6AE27E07"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1C31D749" w14:textId="77777777" w:rsidR="0004233F" w:rsidRPr="0004233F" w:rsidRDefault="0004233F" w:rsidP="0004233F">
            <w:pPr>
              <w:rPr>
                <w:lang w:val="en-IN"/>
              </w:rPr>
            </w:pPr>
            <w:r w:rsidRPr="0004233F">
              <w:rPr>
                <w:b/>
                <w:bCs/>
                <w:lang w:val="en-IN"/>
              </w:rPr>
              <w:t>GNOSIS</w:t>
            </w:r>
          </w:p>
        </w:tc>
        <w:tc>
          <w:tcPr>
            <w:tcW w:w="0" w:type="auto"/>
            <w:tcBorders>
              <w:top w:val="single" w:sz="6" w:space="0" w:color="auto"/>
              <w:left w:val="single" w:sz="6" w:space="0" w:color="auto"/>
              <w:bottom w:val="single" w:sz="6" w:space="0" w:color="auto"/>
              <w:right w:val="single" w:sz="6" w:space="0" w:color="auto"/>
            </w:tcBorders>
            <w:vAlign w:val="center"/>
            <w:hideMark/>
          </w:tcPr>
          <w:p w14:paraId="3F1CD087" w14:textId="77777777" w:rsidR="0004233F" w:rsidRPr="0004233F" w:rsidRDefault="0004233F" w:rsidP="0004233F">
            <w:pPr>
              <w:rPr>
                <w:lang w:val="en-IN"/>
              </w:rPr>
            </w:pPr>
            <w:r w:rsidRPr="0004233F">
              <w:rPr>
                <w:lang w:val="en-IN"/>
              </w:rPr>
              <w:t>Knowledge, Know</w:t>
            </w:r>
          </w:p>
        </w:tc>
        <w:tc>
          <w:tcPr>
            <w:tcW w:w="0" w:type="auto"/>
            <w:tcBorders>
              <w:top w:val="single" w:sz="6" w:space="0" w:color="auto"/>
              <w:left w:val="single" w:sz="6" w:space="0" w:color="auto"/>
              <w:bottom w:val="single" w:sz="6" w:space="0" w:color="auto"/>
              <w:right w:val="single" w:sz="6" w:space="0" w:color="auto"/>
            </w:tcBorders>
            <w:vAlign w:val="center"/>
            <w:hideMark/>
          </w:tcPr>
          <w:p w14:paraId="4F78B00C" w14:textId="77777777" w:rsidR="0004233F" w:rsidRPr="0004233F" w:rsidRDefault="0004233F" w:rsidP="0004233F">
            <w:pPr>
              <w:rPr>
                <w:lang w:val="en-IN"/>
              </w:rPr>
            </w:pPr>
            <w:r w:rsidRPr="0004233F">
              <w:rPr>
                <w:i/>
                <w:iCs/>
                <w:lang w:val="en-IN"/>
              </w:rPr>
              <w:t>Diagnosis, Prognosis, Agnostic</w:t>
            </w:r>
          </w:p>
        </w:tc>
        <w:tc>
          <w:tcPr>
            <w:tcW w:w="0" w:type="auto"/>
            <w:tcBorders>
              <w:top w:val="single" w:sz="6" w:space="0" w:color="auto"/>
              <w:left w:val="single" w:sz="6" w:space="0" w:color="auto"/>
              <w:bottom w:val="single" w:sz="6" w:space="0" w:color="auto"/>
              <w:right w:val="single" w:sz="6" w:space="0" w:color="auto"/>
            </w:tcBorders>
            <w:vAlign w:val="center"/>
            <w:hideMark/>
          </w:tcPr>
          <w:p w14:paraId="64069081" w14:textId="77777777" w:rsidR="0004233F" w:rsidRPr="0004233F" w:rsidRDefault="0004233F" w:rsidP="0004233F">
            <w:pPr>
              <w:rPr>
                <w:lang w:val="en-IN"/>
              </w:rPr>
            </w:pPr>
            <w:r w:rsidRPr="0004233F">
              <w:rPr>
                <w:lang w:val="en-IN"/>
              </w:rPr>
              <w:t xml:space="preserve">Pertains to the acquisition or lack of </w:t>
            </w:r>
            <w:r w:rsidRPr="0004233F">
              <w:rPr>
                <w:b/>
                <w:bCs/>
                <w:lang w:val="en-IN"/>
              </w:rPr>
              <w:t>knowledge</w:t>
            </w:r>
            <w:r w:rsidRPr="0004233F">
              <w:rPr>
                <w:lang w:val="en-IN"/>
              </w:rPr>
              <w:t xml:space="preserve"> or understanding.</w:t>
            </w:r>
          </w:p>
        </w:tc>
      </w:tr>
    </w:tbl>
    <w:p w14:paraId="0E09B23B" w14:textId="77777777" w:rsidR="0004233F" w:rsidRPr="0004233F" w:rsidRDefault="0004233F" w:rsidP="0004233F">
      <w:pPr>
        <w:rPr>
          <w:lang w:val="en-IN"/>
        </w:rPr>
      </w:pPr>
      <w:r w:rsidRPr="0004233F">
        <w:rPr>
          <w:lang w:val="en-IN"/>
        </w:rPr>
        <w:pict w14:anchorId="28D82A03">
          <v:rect id="_x0000_i1222" style="width:0;height:1.5pt" o:hralign="center" o:hrstd="t" o:hr="t" fillcolor="#a0a0a0" stroked="f"/>
        </w:pict>
      </w:r>
    </w:p>
    <w:p w14:paraId="25073343" w14:textId="77777777" w:rsidR="0004233F" w:rsidRPr="0004233F" w:rsidRDefault="0004233F" w:rsidP="0004233F">
      <w:pPr>
        <w:rPr>
          <w:b/>
          <w:bCs/>
          <w:lang w:val="en-IN"/>
        </w:rPr>
      </w:pPr>
      <w:r w:rsidRPr="0004233F">
        <w:rPr>
          <w:b/>
          <w:bCs/>
          <w:lang w:val="en-IN"/>
        </w:rPr>
        <w:t>3. Acquaintance with Prefixes and Suffixes: Morphemic Classification</w:t>
      </w:r>
    </w:p>
    <w:p w14:paraId="2046632A" w14:textId="77777777" w:rsidR="0004233F" w:rsidRPr="0004233F" w:rsidRDefault="0004233F" w:rsidP="0004233F">
      <w:pPr>
        <w:rPr>
          <w:lang w:val="en-IN"/>
        </w:rPr>
      </w:pPr>
      <w:r w:rsidRPr="0004233F">
        <w:rPr>
          <w:lang w:val="en-IN"/>
        </w:rPr>
        <w:t xml:space="preserve">Affixes are classified as </w:t>
      </w:r>
      <w:r w:rsidRPr="0004233F">
        <w:rPr>
          <w:b/>
          <w:bCs/>
          <w:lang w:val="en-IN"/>
        </w:rPr>
        <w:t>inflectional</w:t>
      </w:r>
      <w:r w:rsidRPr="0004233F">
        <w:rPr>
          <w:lang w:val="en-IN"/>
        </w:rPr>
        <w:t xml:space="preserve"> (affecting grammar, e.g., plural </w:t>
      </w:r>
      <w:r w:rsidRPr="0004233F">
        <w:rPr>
          <w:i/>
          <w:iCs/>
          <w:lang w:val="en-IN"/>
        </w:rPr>
        <w:t>-s</w:t>
      </w:r>
      <w:r w:rsidRPr="0004233F">
        <w:rPr>
          <w:lang w:val="en-IN"/>
        </w:rPr>
        <w:t xml:space="preserve">) or </w:t>
      </w:r>
      <w:r w:rsidRPr="0004233F">
        <w:rPr>
          <w:b/>
          <w:bCs/>
          <w:lang w:val="en-IN"/>
        </w:rPr>
        <w:t>derivational</w:t>
      </w:r>
      <w:r w:rsidRPr="0004233F">
        <w:rPr>
          <w:lang w:val="en-IN"/>
        </w:rPr>
        <w:t xml:space="preserve"> (affecting meaning or part of speech). In English, inflectional suffixes are few, while derivational affixes are numerous and productive.</w:t>
      </w:r>
    </w:p>
    <w:p w14:paraId="47570338" w14:textId="77777777" w:rsidR="0004233F" w:rsidRPr="0004233F" w:rsidRDefault="0004233F" w:rsidP="0004233F">
      <w:pPr>
        <w:rPr>
          <w:b/>
          <w:bCs/>
          <w:lang w:val="en-IN"/>
        </w:rPr>
      </w:pPr>
      <w:r w:rsidRPr="0004233F">
        <w:rPr>
          <w:b/>
          <w:bCs/>
          <w:lang w:val="en-IN"/>
        </w:rPr>
        <w:t>A. Prefixes and Their Semantic Domains</w:t>
      </w:r>
    </w:p>
    <w:p w14:paraId="702367B0" w14:textId="77777777" w:rsidR="0004233F" w:rsidRPr="0004233F" w:rsidRDefault="0004233F" w:rsidP="0004233F">
      <w:pPr>
        <w:rPr>
          <w:lang w:val="en-IN"/>
        </w:rPr>
      </w:pPr>
      <w:r w:rsidRPr="0004233F">
        <w:rPr>
          <w:lang w:val="en-IN"/>
        </w:rPr>
        <w:t xml:space="preserve">Prefixes are always derivational. They create new word meanings but rarely change the base word's part of speech (e.g., </w:t>
      </w:r>
      <w:r w:rsidRPr="0004233F">
        <w:rPr>
          <w:i/>
          <w:iCs/>
          <w:lang w:val="en-IN"/>
        </w:rPr>
        <w:t>happy</w:t>
      </w:r>
      <w:r w:rsidRPr="0004233F">
        <w:rPr>
          <w:lang w:val="en-IN"/>
        </w:rPr>
        <w:t xml:space="preserve"> (Adj) $\rightarrow$ </w:t>
      </w:r>
      <w:r w:rsidRPr="0004233F">
        <w:rPr>
          <w:i/>
          <w:iCs/>
          <w:lang w:val="en-IN"/>
        </w:rPr>
        <w:t>unhappy</w:t>
      </w:r>
      <w:r w:rsidRPr="0004233F">
        <w:rPr>
          <w:lang w:val="en-IN"/>
        </w:rPr>
        <w:t xml:space="preserve"> (Adj)).</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09"/>
        <w:gridCol w:w="1605"/>
        <w:gridCol w:w="2627"/>
        <w:gridCol w:w="3439"/>
      </w:tblGrid>
      <w:tr w:rsidR="0004233F" w:rsidRPr="0004233F" w14:paraId="5389339C" w14:textId="77777777">
        <w:trPr>
          <w:tblHeade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194DBDCE" w14:textId="77777777" w:rsidR="0004233F" w:rsidRPr="0004233F" w:rsidRDefault="0004233F" w:rsidP="0004233F">
            <w:pPr>
              <w:rPr>
                <w:lang w:val="en-IN"/>
              </w:rPr>
            </w:pPr>
            <w:r w:rsidRPr="0004233F">
              <w:rPr>
                <w:b/>
                <w:bCs/>
                <w:lang w:val="en-IN"/>
              </w:rPr>
              <w:t>Prefix (Semantic Domain)</w:t>
            </w:r>
          </w:p>
        </w:tc>
        <w:tc>
          <w:tcPr>
            <w:tcW w:w="0" w:type="auto"/>
            <w:tcBorders>
              <w:top w:val="single" w:sz="6" w:space="0" w:color="auto"/>
              <w:left w:val="single" w:sz="6" w:space="0" w:color="auto"/>
              <w:bottom w:val="single" w:sz="6" w:space="0" w:color="auto"/>
              <w:right w:val="single" w:sz="6" w:space="0" w:color="auto"/>
            </w:tcBorders>
            <w:vAlign w:val="center"/>
            <w:hideMark/>
          </w:tcPr>
          <w:p w14:paraId="56774CD8" w14:textId="77777777" w:rsidR="0004233F" w:rsidRPr="0004233F" w:rsidRDefault="0004233F" w:rsidP="0004233F">
            <w:pPr>
              <w:rPr>
                <w:lang w:val="en-IN"/>
              </w:rPr>
            </w:pPr>
            <w:r w:rsidRPr="0004233F">
              <w:rPr>
                <w:b/>
                <w:bCs/>
                <w:lang w:val="en-IN"/>
              </w:rPr>
              <w:t>Meaning</w:t>
            </w:r>
          </w:p>
        </w:tc>
        <w:tc>
          <w:tcPr>
            <w:tcW w:w="0" w:type="auto"/>
            <w:tcBorders>
              <w:top w:val="single" w:sz="6" w:space="0" w:color="auto"/>
              <w:left w:val="single" w:sz="6" w:space="0" w:color="auto"/>
              <w:bottom w:val="single" w:sz="6" w:space="0" w:color="auto"/>
              <w:right w:val="single" w:sz="6" w:space="0" w:color="auto"/>
            </w:tcBorders>
            <w:vAlign w:val="center"/>
            <w:hideMark/>
          </w:tcPr>
          <w:p w14:paraId="39CBDF79" w14:textId="77777777" w:rsidR="0004233F" w:rsidRPr="0004233F" w:rsidRDefault="0004233F" w:rsidP="0004233F">
            <w:pPr>
              <w:rPr>
                <w:lang w:val="en-IN"/>
              </w:rPr>
            </w:pPr>
            <w:r w:rsidRPr="0004233F">
              <w:rPr>
                <w:b/>
                <w:bCs/>
                <w:lang w:val="en-IN"/>
              </w:rPr>
              <w:t>Example Derivatives</w:t>
            </w:r>
          </w:p>
        </w:tc>
        <w:tc>
          <w:tcPr>
            <w:tcW w:w="0" w:type="auto"/>
            <w:tcBorders>
              <w:top w:val="single" w:sz="6" w:space="0" w:color="auto"/>
              <w:left w:val="single" w:sz="6" w:space="0" w:color="auto"/>
              <w:bottom w:val="single" w:sz="6" w:space="0" w:color="auto"/>
              <w:right w:val="single" w:sz="6" w:space="0" w:color="auto"/>
            </w:tcBorders>
            <w:vAlign w:val="center"/>
            <w:hideMark/>
          </w:tcPr>
          <w:p w14:paraId="5D48F91A" w14:textId="77777777" w:rsidR="0004233F" w:rsidRPr="0004233F" w:rsidRDefault="0004233F" w:rsidP="0004233F">
            <w:pPr>
              <w:rPr>
                <w:lang w:val="en-IN"/>
              </w:rPr>
            </w:pPr>
            <w:r w:rsidRPr="0004233F">
              <w:rPr>
                <w:b/>
                <w:bCs/>
                <w:lang w:val="en-IN"/>
              </w:rPr>
              <w:t>Theoretical Concept</w:t>
            </w:r>
          </w:p>
        </w:tc>
      </w:tr>
      <w:tr w:rsidR="0004233F" w:rsidRPr="0004233F" w14:paraId="7CCC9E6D"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518DC75B" w14:textId="77777777" w:rsidR="0004233F" w:rsidRPr="0004233F" w:rsidRDefault="0004233F" w:rsidP="0004233F">
            <w:pPr>
              <w:rPr>
                <w:lang w:val="en-IN"/>
              </w:rPr>
            </w:pPr>
            <w:r w:rsidRPr="0004233F">
              <w:rPr>
                <w:b/>
                <w:bCs/>
                <w:lang w:val="en-IN"/>
              </w:rPr>
              <w:t>Negation</w:t>
            </w:r>
          </w:p>
        </w:tc>
        <w:tc>
          <w:tcPr>
            <w:tcW w:w="0" w:type="auto"/>
            <w:tcBorders>
              <w:top w:val="single" w:sz="6" w:space="0" w:color="auto"/>
              <w:left w:val="single" w:sz="6" w:space="0" w:color="auto"/>
              <w:bottom w:val="single" w:sz="6" w:space="0" w:color="auto"/>
              <w:right w:val="single" w:sz="6" w:space="0" w:color="auto"/>
            </w:tcBorders>
            <w:vAlign w:val="center"/>
            <w:hideMark/>
          </w:tcPr>
          <w:p w14:paraId="4725C62D" w14:textId="77777777" w:rsidR="0004233F" w:rsidRPr="0004233F" w:rsidRDefault="0004233F" w:rsidP="0004233F">
            <w:pPr>
              <w:rPr>
                <w:lang w:val="en-IN"/>
              </w:rPr>
            </w:pPr>
            <w:r w:rsidRPr="0004233F">
              <w:rPr>
                <w:b/>
                <w:bCs/>
                <w:lang w:val="en-IN"/>
              </w:rPr>
              <w:t>A-, AN-, NON-, IN-</w:t>
            </w:r>
          </w:p>
        </w:tc>
        <w:tc>
          <w:tcPr>
            <w:tcW w:w="0" w:type="auto"/>
            <w:tcBorders>
              <w:top w:val="single" w:sz="6" w:space="0" w:color="auto"/>
              <w:left w:val="single" w:sz="6" w:space="0" w:color="auto"/>
              <w:bottom w:val="single" w:sz="6" w:space="0" w:color="auto"/>
              <w:right w:val="single" w:sz="6" w:space="0" w:color="auto"/>
            </w:tcBorders>
            <w:vAlign w:val="center"/>
            <w:hideMark/>
          </w:tcPr>
          <w:p w14:paraId="0F307734" w14:textId="77777777" w:rsidR="0004233F" w:rsidRPr="0004233F" w:rsidRDefault="0004233F" w:rsidP="0004233F">
            <w:pPr>
              <w:rPr>
                <w:lang w:val="en-IN"/>
              </w:rPr>
            </w:pPr>
            <w:r w:rsidRPr="0004233F">
              <w:rPr>
                <w:i/>
                <w:iCs/>
                <w:lang w:val="en-IN"/>
              </w:rPr>
              <w:t>Atypical, Anarchy, Non-essential, Incoherent</w:t>
            </w:r>
          </w:p>
        </w:tc>
        <w:tc>
          <w:tcPr>
            <w:tcW w:w="0" w:type="auto"/>
            <w:tcBorders>
              <w:top w:val="single" w:sz="6" w:space="0" w:color="auto"/>
              <w:left w:val="single" w:sz="6" w:space="0" w:color="auto"/>
              <w:bottom w:val="single" w:sz="6" w:space="0" w:color="auto"/>
              <w:right w:val="single" w:sz="6" w:space="0" w:color="auto"/>
            </w:tcBorders>
            <w:vAlign w:val="center"/>
            <w:hideMark/>
          </w:tcPr>
          <w:p w14:paraId="5159CAF9" w14:textId="77777777" w:rsidR="0004233F" w:rsidRPr="0004233F" w:rsidRDefault="0004233F" w:rsidP="0004233F">
            <w:pPr>
              <w:rPr>
                <w:lang w:val="en-IN"/>
              </w:rPr>
            </w:pPr>
            <w:r w:rsidRPr="0004233F">
              <w:rPr>
                <w:lang w:val="en-IN"/>
              </w:rPr>
              <w:t>Changes the base word to its semantic opposite (negation/absence).</w:t>
            </w:r>
          </w:p>
        </w:tc>
      </w:tr>
      <w:tr w:rsidR="0004233F" w:rsidRPr="0004233F" w14:paraId="3614E6B9"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50E6B1FC" w14:textId="77777777" w:rsidR="0004233F" w:rsidRPr="0004233F" w:rsidRDefault="0004233F" w:rsidP="0004233F">
            <w:pPr>
              <w:rPr>
                <w:lang w:val="en-IN"/>
              </w:rPr>
            </w:pPr>
            <w:r w:rsidRPr="0004233F">
              <w:rPr>
                <w:b/>
                <w:bCs/>
                <w:lang w:val="en-IN"/>
              </w:rPr>
              <w:t>Time/Order</w:t>
            </w:r>
          </w:p>
        </w:tc>
        <w:tc>
          <w:tcPr>
            <w:tcW w:w="0" w:type="auto"/>
            <w:tcBorders>
              <w:top w:val="single" w:sz="6" w:space="0" w:color="auto"/>
              <w:left w:val="single" w:sz="6" w:space="0" w:color="auto"/>
              <w:bottom w:val="single" w:sz="6" w:space="0" w:color="auto"/>
              <w:right w:val="single" w:sz="6" w:space="0" w:color="auto"/>
            </w:tcBorders>
            <w:vAlign w:val="center"/>
            <w:hideMark/>
          </w:tcPr>
          <w:p w14:paraId="3D46EA16" w14:textId="77777777" w:rsidR="0004233F" w:rsidRPr="0004233F" w:rsidRDefault="0004233F" w:rsidP="0004233F">
            <w:pPr>
              <w:rPr>
                <w:lang w:val="en-IN"/>
              </w:rPr>
            </w:pPr>
            <w:r w:rsidRPr="0004233F">
              <w:rPr>
                <w:b/>
                <w:bCs/>
                <w:lang w:val="en-IN"/>
              </w:rPr>
              <w:t>ANTE-, POST-, PRE-, EX-</w:t>
            </w:r>
          </w:p>
        </w:tc>
        <w:tc>
          <w:tcPr>
            <w:tcW w:w="0" w:type="auto"/>
            <w:tcBorders>
              <w:top w:val="single" w:sz="6" w:space="0" w:color="auto"/>
              <w:left w:val="single" w:sz="6" w:space="0" w:color="auto"/>
              <w:bottom w:val="single" w:sz="6" w:space="0" w:color="auto"/>
              <w:right w:val="single" w:sz="6" w:space="0" w:color="auto"/>
            </w:tcBorders>
            <w:vAlign w:val="center"/>
            <w:hideMark/>
          </w:tcPr>
          <w:p w14:paraId="648F2A27" w14:textId="77777777" w:rsidR="0004233F" w:rsidRPr="0004233F" w:rsidRDefault="0004233F" w:rsidP="0004233F">
            <w:pPr>
              <w:rPr>
                <w:lang w:val="en-IN"/>
              </w:rPr>
            </w:pPr>
            <w:r w:rsidRPr="0004233F">
              <w:rPr>
                <w:i/>
                <w:iCs/>
                <w:lang w:val="en-IN"/>
              </w:rPr>
              <w:t>Antecedent, Postscript, Pre-test, Ex-president</w:t>
            </w:r>
          </w:p>
        </w:tc>
        <w:tc>
          <w:tcPr>
            <w:tcW w:w="0" w:type="auto"/>
            <w:tcBorders>
              <w:top w:val="single" w:sz="6" w:space="0" w:color="auto"/>
              <w:left w:val="single" w:sz="6" w:space="0" w:color="auto"/>
              <w:bottom w:val="single" w:sz="6" w:space="0" w:color="auto"/>
              <w:right w:val="single" w:sz="6" w:space="0" w:color="auto"/>
            </w:tcBorders>
            <w:vAlign w:val="center"/>
            <w:hideMark/>
          </w:tcPr>
          <w:p w14:paraId="6351040A" w14:textId="77777777" w:rsidR="0004233F" w:rsidRPr="0004233F" w:rsidRDefault="0004233F" w:rsidP="0004233F">
            <w:pPr>
              <w:rPr>
                <w:lang w:val="en-IN"/>
              </w:rPr>
            </w:pPr>
            <w:r w:rsidRPr="0004233F">
              <w:rPr>
                <w:lang w:val="en-IN"/>
              </w:rPr>
              <w:t xml:space="preserve">Indicates sequence in </w:t>
            </w:r>
            <w:r w:rsidRPr="0004233F">
              <w:rPr>
                <w:b/>
                <w:bCs/>
                <w:lang w:val="en-IN"/>
              </w:rPr>
              <w:t>time</w:t>
            </w:r>
            <w:r w:rsidRPr="0004233F">
              <w:rPr>
                <w:lang w:val="en-IN"/>
              </w:rPr>
              <w:t xml:space="preserve"> (before/after/former).</w:t>
            </w:r>
          </w:p>
        </w:tc>
      </w:tr>
      <w:tr w:rsidR="0004233F" w:rsidRPr="0004233F" w14:paraId="6561FD5E"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5AE4210B" w14:textId="77777777" w:rsidR="0004233F" w:rsidRPr="0004233F" w:rsidRDefault="0004233F" w:rsidP="0004233F">
            <w:pPr>
              <w:rPr>
                <w:lang w:val="en-IN"/>
              </w:rPr>
            </w:pPr>
            <w:r w:rsidRPr="0004233F">
              <w:rPr>
                <w:b/>
                <w:bCs/>
                <w:lang w:val="en-IN"/>
              </w:rPr>
              <w:t>Degree/Size</w:t>
            </w:r>
          </w:p>
        </w:tc>
        <w:tc>
          <w:tcPr>
            <w:tcW w:w="0" w:type="auto"/>
            <w:tcBorders>
              <w:top w:val="single" w:sz="6" w:space="0" w:color="auto"/>
              <w:left w:val="single" w:sz="6" w:space="0" w:color="auto"/>
              <w:bottom w:val="single" w:sz="6" w:space="0" w:color="auto"/>
              <w:right w:val="single" w:sz="6" w:space="0" w:color="auto"/>
            </w:tcBorders>
            <w:vAlign w:val="center"/>
            <w:hideMark/>
          </w:tcPr>
          <w:p w14:paraId="7CD49B07" w14:textId="77777777" w:rsidR="0004233F" w:rsidRPr="0004233F" w:rsidRDefault="0004233F" w:rsidP="0004233F">
            <w:pPr>
              <w:rPr>
                <w:lang w:val="en-IN"/>
              </w:rPr>
            </w:pPr>
            <w:r w:rsidRPr="0004233F">
              <w:rPr>
                <w:b/>
                <w:bCs/>
                <w:lang w:val="en-IN"/>
              </w:rPr>
              <w:t>MAGNI-, MACRO-, MINI-, OMNI-</w:t>
            </w:r>
          </w:p>
        </w:tc>
        <w:tc>
          <w:tcPr>
            <w:tcW w:w="0" w:type="auto"/>
            <w:tcBorders>
              <w:top w:val="single" w:sz="6" w:space="0" w:color="auto"/>
              <w:left w:val="single" w:sz="6" w:space="0" w:color="auto"/>
              <w:bottom w:val="single" w:sz="6" w:space="0" w:color="auto"/>
              <w:right w:val="single" w:sz="6" w:space="0" w:color="auto"/>
            </w:tcBorders>
            <w:vAlign w:val="center"/>
            <w:hideMark/>
          </w:tcPr>
          <w:p w14:paraId="034C5B4D" w14:textId="77777777" w:rsidR="0004233F" w:rsidRPr="0004233F" w:rsidRDefault="0004233F" w:rsidP="0004233F">
            <w:pPr>
              <w:rPr>
                <w:lang w:val="en-IN"/>
              </w:rPr>
            </w:pPr>
            <w:r w:rsidRPr="0004233F">
              <w:rPr>
                <w:i/>
                <w:iCs/>
                <w:lang w:val="en-IN"/>
              </w:rPr>
              <w:t>Magnify, Macroeconomics, Miniature, Omnipotent</w:t>
            </w:r>
          </w:p>
        </w:tc>
        <w:tc>
          <w:tcPr>
            <w:tcW w:w="0" w:type="auto"/>
            <w:tcBorders>
              <w:top w:val="single" w:sz="6" w:space="0" w:color="auto"/>
              <w:left w:val="single" w:sz="6" w:space="0" w:color="auto"/>
              <w:bottom w:val="single" w:sz="6" w:space="0" w:color="auto"/>
              <w:right w:val="single" w:sz="6" w:space="0" w:color="auto"/>
            </w:tcBorders>
            <w:vAlign w:val="center"/>
            <w:hideMark/>
          </w:tcPr>
          <w:p w14:paraId="235740E9" w14:textId="77777777" w:rsidR="0004233F" w:rsidRPr="0004233F" w:rsidRDefault="0004233F" w:rsidP="0004233F">
            <w:pPr>
              <w:rPr>
                <w:lang w:val="en-IN"/>
              </w:rPr>
            </w:pPr>
            <w:r w:rsidRPr="0004233F">
              <w:rPr>
                <w:lang w:val="en-IN"/>
              </w:rPr>
              <w:t xml:space="preserve">Specifies the </w:t>
            </w:r>
            <w:r w:rsidRPr="0004233F">
              <w:rPr>
                <w:b/>
                <w:bCs/>
                <w:lang w:val="en-IN"/>
              </w:rPr>
              <w:t>size</w:t>
            </w:r>
            <w:r w:rsidRPr="0004233F">
              <w:rPr>
                <w:lang w:val="en-IN"/>
              </w:rPr>
              <w:t xml:space="preserve"> or extent (large, small, all-encompassing).</w:t>
            </w:r>
          </w:p>
        </w:tc>
      </w:tr>
      <w:tr w:rsidR="0004233F" w:rsidRPr="0004233F" w14:paraId="3FE307DD"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7B41DE01" w14:textId="77777777" w:rsidR="0004233F" w:rsidRPr="0004233F" w:rsidRDefault="0004233F" w:rsidP="0004233F">
            <w:pPr>
              <w:rPr>
                <w:lang w:val="en-IN"/>
              </w:rPr>
            </w:pPr>
            <w:r w:rsidRPr="0004233F">
              <w:rPr>
                <w:b/>
                <w:bCs/>
                <w:lang w:val="en-IN"/>
              </w:rPr>
              <w:lastRenderedPageBreak/>
              <w:t>Location/Space</w:t>
            </w:r>
          </w:p>
        </w:tc>
        <w:tc>
          <w:tcPr>
            <w:tcW w:w="0" w:type="auto"/>
            <w:tcBorders>
              <w:top w:val="single" w:sz="6" w:space="0" w:color="auto"/>
              <w:left w:val="single" w:sz="6" w:space="0" w:color="auto"/>
              <w:bottom w:val="single" w:sz="6" w:space="0" w:color="auto"/>
              <w:right w:val="single" w:sz="6" w:space="0" w:color="auto"/>
            </w:tcBorders>
            <w:vAlign w:val="center"/>
            <w:hideMark/>
          </w:tcPr>
          <w:p w14:paraId="28EECAEB" w14:textId="77777777" w:rsidR="0004233F" w:rsidRPr="0004233F" w:rsidRDefault="0004233F" w:rsidP="0004233F">
            <w:pPr>
              <w:rPr>
                <w:lang w:val="en-IN"/>
              </w:rPr>
            </w:pPr>
            <w:r w:rsidRPr="0004233F">
              <w:rPr>
                <w:b/>
                <w:bCs/>
                <w:lang w:val="en-IN"/>
              </w:rPr>
              <w:t>PERI-, SUB-, TRANS-, SUPER-</w:t>
            </w:r>
          </w:p>
        </w:tc>
        <w:tc>
          <w:tcPr>
            <w:tcW w:w="0" w:type="auto"/>
            <w:tcBorders>
              <w:top w:val="single" w:sz="6" w:space="0" w:color="auto"/>
              <w:left w:val="single" w:sz="6" w:space="0" w:color="auto"/>
              <w:bottom w:val="single" w:sz="6" w:space="0" w:color="auto"/>
              <w:right w:val="single" w:sz="6" w:space="0" w:color="auto"/>
            </w:tcBorders>
            <w:vAlign w:val="center"/>
            <w:hideMark/>
          </w:tcPr>
          <w:p w14:paraId="6BEB6B44" w14:textId="77777777" w:rsidR="0004233F" w:rsidRPr="0004233F" w:rsidRDefault="0004233F" w:rsidP="0004233F">
            <w:pPr>
              <w:rPr>
                <w:lang w:val="en-IN"/>
              </w:rPr>
            </w:pPr>
            <w:r w:rsidRPr="0004233F">
              <w:rPr>
                <w:i/>
                <w:iCs/>
                <w:lang w:val="en-IN"/>
              </w:rPr>
              <w:t>Perimeter, Subterranean, Transport, Superimpose</w:t>
            </w:r>
          </w:p>
        </w:tc>
        <w:tc>
          <w:tcPr>
            <w:tcW w:w="0" w:type="auto"/>
            <w:tcBorders>
              <w:top w:val="single" w:sz="6" w:space="0" w:color="auto"/>
              <w:left w:val="single" w:sz="6" w:space="0" w:color="auto"/>
              <w:bottom w:val="single" w:sz="6" w:space="0" w:color="auto"/>
              <w:right w:val="single" w:sz="6" w:space="0" w:color="auto"/>
            </w:tcBorders>
            <w:vAlign w:val="center"/>
            <w:hideMark/>
          </w:tcPr>
          <w:p w14:paraId="417EFDFF" w14:textId="77777777" w:rsidR="0004233F" w:rsidRPr="0004233F" w:rsidRDefault="0004233F" w:rsidP="0004233F">
            <w:pPr>
              <w:rPr>
                <w:lang w:val="en-IN"/>
              </w:rPr>
            </w:pPr>
            <w:r w:rsidRPr="0004233F">
              <w:rPr>
                <w:lang w:val="en-IN"/>
              </w:rPr>
              <w:t xml:space="preserve">Indicates </w:t>
            </w:r>
            <w:r w:rsidRPr="0004233F">
              <w:rPr>
                <w:b/>
                <w:bCs/>
                <w:lang w:val="en-IN"/>
              </w:rPr>
              <w:t>spatial</w:t>
            </w:r>
            <w:r w:rsidRPr="0004233F">
              <w:rPr>
                <w:lang w:val="en-IN"/>
              </w:rPr>
              <w:t xml:space="preserve"> relationship (around, under, across, above).</w:t>
            </w:r>
          </w:p>
        </w:tc>
      </w:tr>
    </w:tbl>
    <w:p w14:paraId="03B1762A" w14:textId="77777777" w:rsidR="0004233F" w:rsidRPr="0004233F" w:rsidRDefault="0004233F" w:rsidP="0004233F">
      <w:pPr>
        <w:rPr>
          <w:b/>
          <w:bCs/>
          <w:lang w:val="en-IN"/>
        </w:rPr>
      </w:pPr>
      <w:r w:rsidRPr="0004233F">
        <w:rPr>
          <w:b/>
          <w:bCs/>
          <w:lang w:val="en-IN"/>
        </w:rPr>
        <w:t>B. Suffixes: Grammatical Transformation</w:t>
      </w:r>
    </w:p>
    <w:p w14:paraId="4A0EEAAC" w14:textId="77777777" w:rsidR="0004233F" w:rsidRPr="0004233F" w:rsidRDefault="0004233F" w:rsidP="0004233F">
      <w:pPr>
        <w:rPr>
          <w:lang w:val="en-IN"/>
        </w:rPr>
      </w:pPr>
      <w:r w:rsidRPr="0004233F">
        <w:rPr>
          <w:lang w:val="en-IN"/>
        </w:rPr>
        <w:t>Suffixes are powerful because they determine the grammatical class (part of speech) of a word, which is essential for correct syntax.</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45"/>
        <w:gridCol w:w="2139"/>
        <w:gridCol w:w="1938"/>
        <w:gridCol w:w="3158"/>
      </w:tblGrid>
      <w:tr w:rsidR="0004233F" w:rsidRPr="0004233F" w14:paraId="3552BB64" w14:textId="77777777">
        <w:trPr>
          <w:tblHeade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394D91EA" w14:textId="77777777" w:rsidR="0004233F" w:rsidRPr="0004233F" w:rsidRDefault="0004233F" w:rsidP="0004233F">
            <w:pPr>
              <w:rPr>
                <w:lang w:val="en-IN"/>
              </w:rPr>
            </w:pPr>
            <w:r w:rsidRPr="0004233F">
              <w:rPr>
                <w:b/>
                <w:bCs/>
                <w:lang w:val="en-IN"/>
              </w:rPr>
              <w:t>Suffix (Grammatical Function)</w:t>
            </w:r>
          </w:p>
        </w:tc>
        <w:tc>
          <w:tcPr>
            <w:tcW w:w="0" w:type="auto"/>
            <w:tcBorders>
              <w:top w:val="single" w:sz="6" w:space="0" w:color="auto"/>
              <w:left w:val="single" w:sz="6" w:space="0" w:color="auto"/>
              <w:bottom w:val="single" w:sz="6" w:space="0" w:color="auto"/>
              <w:right w:val="single" w:sz="6" w:space="0" w:color="auto"/>
            </w:tcBorders>
            <w:vAlign w:val="center"/>
            <w:hideMark/>
          </w:tcPr>
          <w:p w14:paraId="6FE39825" w14:textId="77777777" w:rsidR="0004233F" w:rsidRPr="0004233F" w:rsidRDefault="0004233F" w:rsidP="0004233F">
            <w:pPr>
              <w:rPr>
                <w:lang w:val="en-IN"/>
              </w:rPr>
            </w:pPr>
            <w:r w:rsidRPr="0004233F">
              <w:rPr>
                <w:b/>
                <w:bCs/>
                <w:lang w:val="en-IN"/>
              </w:rPr>
              <w:t>Example Derivatives</w:t>
            </w:r>
          </w:p>
        </w:tc>
        <w:tc>
          <w:tcPr>
            <w:tcW w:w="0" w:type="auto"/>
            <w:tcBorders>
              <w:top w:val="single" w:sz="6" w:space="0" w:color="auto"/>
              <w:left w:val="single" w:sz="6" w:space="0" w:color="auto"/>
              <w:bottom w:val="single" w:sz="6" w:space="0" w:color="auto"/>
              <w:right w:val="single" w:sz="6" w:space="0" w:color="auto"/>
            </w:tcBorders>
            <w:vAlign w:val="center"/>
            <w:hideMark/>
          </w:tcPr>
          <w:p w14:paraId="0950B0FE" w14:textId="77777777" w:rsidR="0004233F" w:rsidRPr="0004233F" w:rsidRDefault="0004233F" w:rsidP="0004233F">
            <w:pPr>
              <w:rPr>
                <w:lang w:val="en-IN"/>
              </w:rPr>
            </w:pPr>
            <w:r w:rsidRPr="0004233F">
              <w:rPr>
                <w:b/>
                <w:bCs/>
                <w:lang w:val="en-IN"/>
              </w:rPr>
              <w:t>Transformation Type</w:t>
            </w:r>
          </w:p>
        </w:tc>
        <w:tc>
          <w:tcPr>
            <w:tcW w:w="0" w:type="auto"/>
            <w:tcBorders>
              <w:top w:val="single" w:sz="6" w:space="0" w:color="auto"/>
              <w:left w:val="single" w:sz="6" w:space="0" w:color="auto"/>
              <w:bottom w:val="single" w:sz="6" w:space="0" w:color="auto"/>
              <w:right w:val="single" w:sz="6" w:space="0" w:color="auto"/>
            </w:tcBorders>
            <w:vAlign w:val="center"/>
            <w:hideMark/>
          </w:tcPr>
          <w:p w14:paraId="77A2A2F6" w14:textId="77777777" w:rsidR="0004233F" w:rsidRPr="0004233F" w:rsidRDefault="0004233F" w:rsidP="0004233F">
            <w:pPr>
              <w:rPr>
                <w:lang w:val="en-IN"/>
              </w:rPr>
            </w:pPr>
            <w:r w:rsidRPr="0004233F">
              <w:rPr>
                <w:b/>
                <w:bCs/>
                <w:lang w:val="en-IN"/>
              </w:rPr>
              <w:t>Theoretical Significance</w:t>
            </w:r>
          </w:p>
        </w:tc>
      </w:tr>
      <w:tr w:rsidR="0004233F" w:rsidRPr="0004233F" w14:paraId="4A9C2223"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41EBC744" w14:textId="77777777" w:rsidR="0004233F" w:rsidRPr="0004233F" w:rsidRDefault="0004233F" w:rsidP="0004233F">
            <w:pPr>
              <w:rPr>
                <w:lang w:val="en-IN"/>
              </w:rPr>
            </w:pPr>
            <w:r w:rsidRPr="0004233F">
              <w:rPr>
                <w:b/>
                <w:bCs/>
                <w:lang w:val="en-IN"/>
              </w:rPr>
              <w:t>Noun Makers</w:t>
            </w:r>
            <w:r w:rsidRPr="0004233F">
              <w:rPr>
                <w:lang w:val="en-IN"/>
              </w:rPr>
              <w:t xml:space="preserve"> (</w:t>
            </w:r>
            <w:r w:rsidRPr="0004233F">
              <w:rPr>
                <w:b/>
                <w:bCs/>
                <w:lang w:val="en-IN"/>
              </w:rPr>
              <w:t>-ION, -MENT, -AGE, -NESS</w:t>
            </w:r>
            <w:r w:rsidRPr="0004233F">
              <w:rPr>
                <w:lang w:val="en-IN"/>
              </w:rPr>
              <w:t>)</w:t>
            </w:r>
          </w:p>
        </w:tc>
        <w:tc>
          <w:tcPr>
            <w:tcW w:w="0" w:type="auto"/>
            <w:tcBorders>
              <w:top w:val="single" w:sz="6" w:space="0" w:color="auto"/>
              <w:left w:val="single" w:sz="6" w:space="0" w:color="auto"/>
              <w:bottom w:val="single" w:sz="6" w:space="0" w:color="auto"/>
              <w:right w:val="single" w:sz="6" w:space="0" w:color="auto"/>
            </w:tcBorders>
            <w:vAlign w:val="center"/>
            <w:hideMark/>
          </w:tcPr>
          <w:p w14:paraId="0D4850AD" w14:textId="77777777" w:rsidR="0004233F" w:rsidRPr="0004233F" w:rsidRDefault="0004233F" w:rsidP="0004233F">
            <w:pPr>
              <w:rPr>
                <w:lang w:val="en-IN"/>
              </w:rPr>
            </w:pPr>
            <w:r w:rsidRPr="0004233F">
              <w:rPr>
                <w:i/>
                <w:iCs/>
                <w:lang w:val="en-IN"/>
              </w:rPr>
              <w:t>Correction, Atonement, Leverage, Kindness</w:t>
            </w:r>
          </w:p>
        </w:tc>
        <w:tc>
          <w:tcPr>
            <w:tcW w:w="0" w:type="auto"/>
            <w:tcBorders>
              <w:top w:val="single" w:sz="6" w:space="0" w:color="auto"/>
              <w:left w:val="single" w:sz="6" w:space="0" w:color="auto"/>
              <w:bottom w:val="single" w:sz="6" w:space="0" w:color="auto"/>
              <w:right w:val="single" w:sz="6" w:space="0" w:color="auto"/>
            </w:tcBorders>
            <w:vAlign w:val="center"/>
            <w:hideMark/>
          </w:tcPr>
          <w:p w14:paraId="2A4BAF93" w14:textId="77777777" w:rsidR="0004233F" w:rsidRPr="0004233F" w:rsidRDefault="0004233F" w:rsidP="0004233F">
            <w:pPr>
              <w:rPr>
                <w:lang w:val="en-IN"/>
              </w:rPr>
            </w:pPr>
            <w:r w:rsidRPr="0004233F">
              <w:rPr>
                <w:lang w:val="en-IN"/>
              </w:rPr>
              <w:t>V/Adj $\rightarrow$ Noun</w:t>
            </w:r>
          </w:p>
        </w:tc>
        <w:tc>
          <w:tcPr>
            <w:tcW w:w="0" w:type="auto"/>
            <w:tcBorders>
              <w:top w:val="single" w:sz="6" w:space="0" w:color="auto"/>
              <w:left w:val="single" w:sz="6" w:space="0" w:color="auto"/>
              <w:bottom w:val="single" w:sz="6" w:space="0" w:color="auto"/>
              <w:right w:val="single" w:sz="6" w:space="0" w:color="auto"/>
            </w:tcBorders>
            <w:vAlign w:val="center"/>
            <w:hideMark/>
          </w:tcPr>
          <w:p w14:paraId="349B731E" w14:textId="77777777" w:rsidR="0004233F" w:rsidRPr="0004233F" w:rsidRDefault="0004233F" w:rsidP="0004233F">
            <w:pPr>
              <w:rPr>
                <w:lang w:val="en-IN"/>
              </w:rPr>
            </w:pPr>
            <w:r w:rsidRPr="0004233F">
              <w:rPr>
                <w:lang w:val="en-IN"/>
              </w:rPr>
              <w:t xml:space="preserve">Creates </w:t>
            </w:r>
            <w:r w:rsidRPr="0004233F">
              <w:rPr>
                <w:b/>
                <w:bCs/>
                <w:lang w:val="en-IN"/>
              </w:rPr>
              <w:t>nominalization</w:t>
            </w:r>
            <w:r w:rsidRPr="0004233F">
              <w:rPr>
                <w:lang w:val="en-IN"/>
              </w:rPr>
              <w:t>, turning an action or state into a thing.</w:t>
            </w:r>
          </w:p>
        </w:tc>
      </w:tr>
      <w:tr w:rsidR="0004233F" w:rsidRPr="0004233F" w14:paraId="33727FFC"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62D66331" w14:textId="77777777" w:rsidR="0004233F" w:rsidRPr="0004233F" w:rsidRDefault="0004233F" w:rsidP="0004233F">
            <w:pPr>
              <w:rPr>
                <w:lang w:val="en-IN"/>
              </w:rPr>
            </w:pPr>
            <w:r w:rsidRPr="0004233F">
              <w:rPr>
                <w:b/>
                <w:bCs/>
                <w:lang w:val="en-IN"/>
              </w:rPr>
              <w:t>Adjective Makers</w:t>
            </w:r>
            <w:r w:rsidRPr="0004233F">
              <w:rPr>
                <w:lang w:val="en-IN"/>
              </w:rPr>
              <w:t xml:space="preserve"> (</w:t>
            </w:r>
            <w:r w:rsidRPr="0004233F">
              <w:rPr>
                <w:b/>
                <w:bCs/>
                <w:lang w:val="en-IN"/>
              </w:rPr>
              <w:t>-AL, -IC, -ARY, -FUL</w:t>
            </w:r>
            <w:r w:rsidRPr="0004233F">
              <w:rPr>
                <w:lang w:val="en-IN"/>
              </w:rPr>
              <w:t>)</w:t>
            </w:r>
          </w:p>
        </w:tc>
        <w:tc>
          <w:tcPr>
            <w:tcW w:w="0" w:type="auto"/>
            <w:tcBorders>
              <w:top w:val="single" w:sz="6" w:space="0" w:color="auto"/>
              <w:left w:val="single" w:sz="6" w:space="0" w:color="auto"/>
              <w:bottom w:val="single" w:sz="6" w:space="0" w:color="auto"/>
              <w:right w:val="single" w:sz="6" w:space="0" w:color="auto"/>
            </w:tcBorders>
            <w:vAlign w:val="center"/>
            <w:hideMark/>
          </w:tcPr>
          <w:p w14:paraId="55A83DC5" w14:textId="77777777" w:rsidR="0004233F" w:rsidRPr="0004233F" w:rsidRDefault="0004233F" w:rsidP="0004233F">
            <w:pPr>
              <w:rPr>
                <w:lang w:val="en-IN"/>
              </w:rPr>
            </w:pPr>
            <w:r w:rsidRPr="0004233F">
              <w:rPr>
                <w:i/>
                <w:iCs/>
                <w:lang w:val="en-IN"/>
              </w:rPr>
              <w:t>Critical, Symbolic, Customary, Thoughtful</w:t>
            </w:r>
          </w:p>
        </w:tc>
        <w:tc>
          <w:tcPr>
            <w:tcW w:w="0" w:type="auto"/>
            <w:tcBorders>
              <w:top w:val="single" w:sz="6" w:space="0" w:color="auto"/>
              <w:left w:val="single" w:sz="6" w:space="0" w:color="auto"/>
              <w:bottom w:val="single" w:sz="6" w:space="0" w:color="auto"/>
              <w:right w:val="single" w:sz="6" w:space="0" w:color="auto"/>
            </w:tcBorders>
            <w:vAlign w:val="center"/>
            <w:hideMark/>
          </w:tcPr>
          <w:p w14:paraId="325688C8" w14:textId="77777777" w:rsidR="0004233F" w:rsidRPr="0004233F" w:rsidRDefault="0004233F" w:rsidP="0004233F">
            <w:pPr>
              <w:rPr>
                <w:lang w:val="en-IN"/>
              </w:rPr>
            </w:pPr>
            <w:r w:rsidRPr="0004233F">
              <w:rPr>
                <w:lang w:val="en-IN"/>
              </w:rPr>
              <w:t>Noun/Verb $\rightarrow$ Adj</w:t>
            </w:r>
          </w:p>
        </w:tc>
        <w:tc>
          <w:tcPr>
            <w:tcW w:w="0" w:type="auto"/>
            <w:tcBorders>
              <w:top w:val="single" w:sz="6" w:space="0" w:color="auto"/>
              <w:left w:val="single" w:sz="6" w:space="0" w:color="auto"/>
              <w:bottom w:val="single" w:sz="6" w:space="0" w:color="auto"/>
              <w:right w:val="single" w:sz="6" w:space="0" w:color="auto"/>
            </w:tcBorders>
            <w:vAlign w:val="center"/>
            <w:hideMark/>
          </w:tcPr>
          <w:p w14:paraId="3CCA2ECF" w14:textId="77777777" w:rsidR="0004233F" w:rsidRPr="0004233F" w:rsidRDefault="0004233F" w:rsidP="0004233F">
            <w:pPr>
              <w:rPr>
                <w:lang w:val="en-IN"/>
              </w:rPr>
            </w:pPr>
            <w:r w:rsidRPr="0004233F">
              <w:rPr>
                <w:lang w:val="en-IN"/>
              </w:rPr>
              <w:t xml:space="preserve">Creates </w:t>
            </w:r>
            <w:r w:rsidRPr="0004233F">
              <w:rPr>
                <w:b/>
                <w:bCs/>
                <w:lang w:val="en-IN"/>
              </w:rPr>
              <w:t>attribution</w:t>
            </w:r>
            <w:r w:rsidRPr="0004233F">
              <w:rPr>
                <w:lang w:val="en-IN"/>
              </w:rPr>
              <w:t xml:space="preserve"> (describing qualities related to the base word).</w:t>
            </w:r>
          </w:p>
        </w:tc>
      </w:tr>
      <w:tr w:rsidR="0004233F" w:rsidRPr="0004233F" w14:paraId="026FD68F"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4AA4B6A5" w14:textId="77777777" w:rsidR="0004233F" w:rsidRPr="0004233F" w:rsidRDefault="0004233F" w:rsidP="0004233F">
            <w:pPr>
              <w:rPr>
                <w:lang w:val="en-IN"/>
              </w:rPr>
            </w:pPr>
            <w:r w:rsidRPr="0004233F">
              <w:rPr>
                <w:b/>
                <w:bCs/>
                <w:lang w:val="en-IN"/>
              </w:rPr>
              <w:t>Verb Makers</w:t>
            </w:r>
            <w:r w:rsidRPr="0004233F">
              <w:rPr>
                <w:lang w:val="en-IN"/>
              </w:rPr>
              <w:t xml:space="preserve"> (</w:t>
            </w:r>
            <w:r w:rsidRPr="0004233F">
              <w:rPr>
                <w:b/>
                <w:bCs/>
                <w:lang w:val="en-IN"/>
              </w:rPr>
              <w:t>-IZE/ISE, -ATE, -EN, -FY</w:t>
            </w:r>
            <w:r w:rsidRPr="0004233F">
              <w:rPr>
                <w:lang w:val="en-IN"/>
              </w:rPr>
              <w:t>)</w:t>
            </w:r>
          </w:p>
        </w:tc>
        <w:tc>
          <w:tcPr>
            <w:tcW w:w="0" w:type="auto"/>
            <w:tcBorders>
              <w:top w:val="single" w:sz="6" w:space="0" w:color="auto"/>
              <w:left w:val="single" w:sz="6" w:space="0" w:color="auto"/>
              <w:bottom w:val="single" w:sz="6" w:space="0" w:color="auto"/>
              <w:right w:val="single" w:sz="6" w:space="0" w:color="auto"/>
            </w:tcBorders>
            <w:vAlign w:val="center"/>
            <w:hideMark/>
          </w:tcPr>
          <w:p w14:paraId="2BFFB873" w14:textId="77777777" w:rsidR="0004233F" w:rsidRPr="0004233F" w:rsidRDefault="0004233F" w:rsidP="0004233F">
            <w:pPr>
              <w:rPr>
                <w:lang w:val="en-IN"/>
              </w:rPr>
            </w:pPr>
            <w:r w:rsidRPr="0004233F">
              <w:rPr>
                <w:i/>
                <w:iCs/>
                <w:lang w:val="en-IN"/>
              </w:rPr>
              <w:t>Realize, Facilitate, Broaden, Clarify</w:t>
            </w:r>
          </w:p>
        </w:tc>
        <w:tc>
          <w:tcPr>
            <w:tcW w:w="0" w:type="auto"/>
            <w:tcBorders>
              <w:top w:val="single" w:sz="6" w:space="0" w:color="auto"/>
              <w:left w:val="single" w:sz="6" w:space="0" w:color="auto"/>
              <w:bottom w:val="single" w:sz="6" w:space="0" w:color="auto"/>
              <w:right w:val="single" w:sz="6" w:space="0" w:color="auto"/>
            </w:tcBorders>
            <w:vAlign w:val="center"/>
            <w:hideMark/>
          </w:tcPr>
          <w:p w14:paraId="0C53EBD2" w14:textId="77777777" w:rsidR="0004233F" w:rsidRPr="0004233F" w:rsidRDefault="0004233F" w:rsidP="0004233F">
            <w:pPr>
              <w:rPr>
                <w:lang w:val="en-IN"/>
              </w:rPr>
            </w:pPr>
            <w:r w:rsidRPr="0004233F">
              <w:rPr>
                <w:lang w:val="en-IN"/>
              </w:rPr>
              <w:t>Adj/Noun $\rightarrow$ Verb</w:t>
            </w:r>
          </w:p>
        </w:tc>
        <w:tc>
          <w:tcPr>
            <w:tcW w:w="0" w:type="auto"/>
            <w:tcBorders>
              <w:top w:val="single" w:sz="6" w:space="0" w:color="auto"/>
              <w:left w:val="single" w:sz="6" w:space="0" w:color="auto"/>
              <w:bottom w:val="single" w:sz="6" w:space="0" w:color="auto"/>
              <w:right w:val="single" w:sz="6" w:space="0" w:color="auto"/>
            </w:tcBorders>
            <w:vAlign w:val="center"/>
            <w:hideMark/>
          </w:tcPr>
          <w:p w14:paraId="0A8A9B2D" w14:textId="77777777" w:rsidR="0004233F" w:rsidRPr="0004233F" w:rsidRDefault="0004233F" w:rsidP="0004233F">
            <w:pPr>
              <w:rPr>
                <w:lang w:val="en-IN"/>
              </w:rPr>
            </w:pPr>
            <w:r w:rsidRPr="0004233F">
              <w:rPr>
                <w:lang w:val="en-IN"/>
              </w:rPr>
              <w:t xml:space="preserve">Creates </w:t>
            </w:r>
            <w:r w:rsidRPr="0004233F">
              <w:rPr>
                <w:b/>
                <w:bCs/>
                <w:lang w:val="en-IN"/>
              </w:rPr>
              <w:t>verbalization</w:t>
            </w:r>
            <w:r w:rsidRPr="0004233F">
              <w:rPr>
                <w:lang w:val="en-IN"/>
              </w:rPr>
              <w:t xml:space="preserve"> (signaling an action or process).</w:t>
            </w:r>
          </w:p>
        </w:tc>
      </w:tr>
      <w:tr w:rsidR="0004233F" w:rsidRPr="0004233F" w14:paraId="151F33A6"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1786CAD3" w14:textId="77777777" w:rsidR="0004233F" w:rsidRPr="0004233F" w:rsidRDefault="0004233F" w:rsidP="0004233F">
            <w:pPr>
              <w:rPr>
                <w:lang w:val="en-IN"/>
              </w:rPr>
            </w:pPr>
            <w:r w:rsidRPr="0004233F">
              <w:rPr>
                <w:b/>
                <w:bCs/>
                <w:lang w:val="en-IN"/>
              </w:rPr>
              <w:t>Adverb Makers</w:t>
            </w:r>
            <w:r w:rsidRPr="0004233F">
              <w:rPr>
                <w:lang w:val="en-IN"/>
              </w:rPr>
              <w:t xml:space="preserve"> (</w:t>
            </w:r>
            <w:r w:rsidRPr="0004233F">
              <w:rPr>
                <w:b/>
                <w:bCs/>
                <w:lang w:val="en-IN"/>
              </w:rPr>
              <w:t>-LY, -WISE, -WARD</w:t>
            </w:r>
            <w:r w:rsidRPr="0004233F">
              <w:rPr>
                <w:lang w:val="en-IN"/>
              </w:rPr>
              <w:t>)</w:t>
            </w:r>
          </w:p>
        </w:tc>
        <w:tc>
          <w:tcPr>
            <w:tcW w:w="0" w:type="auto"/>
            <w:tcBorders>
              <w:top w:val="single" w:sz="6" w:space="0" w:color="auto"/>
              <w:left w:val="single" w:sz="6" w:space="0" w:color="auto"/>
              <w:bottom w:val="single" w:sz="6" w:space="0" w:color="auto"/>
              <w:right w:val="single" w:sz="6" w:space="0" w:color="auto"/>
            </w:tcBorders>
            <w:vAlign w:val="center"/>
            <w:hideMark/>
          </w:tcPr>
          <w:p w14:paraId="291FADD7" w14:textId="77777777" w:rsidR="0004233F" w:rsidRPr="0004233F" w:rsidRDefault="0004233F" w:rsidP="0004233F">
            <w:pPr>
              <w:rPr>
                <w:lang w:val="en-IN"/>
              </w:rPr>
            </w:pPr>
            <w:r w:rsidRPr="0004233F">
              <w:rPr>
                <w:i/>
                <w:iCs/>
                <w:lang w:val="en-IN"/>
              </w:rPr>
              <w:t>Quickly, Otherwise, Backward</w:t>
            </w:r>
          </w:p>
        </w:tc>
        <w:tc>
          <w:tcPr>
            <w:tcW w:w="0" w:type="auto"/>
            <w:tcBorders>
              <w:top w:val="single" w:sz="6" w:space="0" w:color="auto"/>
              <w:left w:val="single" w:sz="6" w:space="0" w:color="auto"/>
              <w:bottom w:val="single" w:sz="6" w:space="0" w:color="auto"/>
              <w:right w:val="single" w:sz="6" w:space="0" w:color="auto"/>
            </w:tcBorders>
            <w:vAlign w:val="center"/>
            <w:hideMark/>
          </w:tcPr>
          <w:p w14:paraId="3F5CC987" w14:textId="77777777" w:rsidR="0004233F" w:rsidRPr="0004233F" w:rsidRDefault="0004233F" w:rsidP="0004233F">
            <w:pPr>
              <w:rPr>
                <w:lang w:val="en-IN"/>
              </w:rPr>
            </w:pPr>
            <w:r w:rsidRPr="0004233F">
              <w:rPr>
                <w:lang w:val="en-IN"/>
              </w:rPr>
              <w:t>Adj $\rightarrow$ Adverb</w:t>
            </w:r>
          </w:p>
        </w:tc>
        <w:tc>
          <w:tcPr>
            <w:tcW w:w="0" w:type="auto"/>
            <w:tcBorders>
              <w:top w:val="single" w:sz="6" w:space="0" w:color="auto"/>
              <w:left w:val="single" w:sz="6" w:space="0" w:color="auto"/>
              <w:bottom w:val="single" w:sz="6" w:space="0" w:color="auto"/>
              <w:right w:val="single" w:sz="6" w:space="0" w:color="auto"/>
            </w:tcBorders>
            <w:vAlign w:val="center"/>
            <w:hideMark/>
          </w:tcPr>
          <w:p w14:paraId="65AC1143" w14:textId="77777777" w:rsidR="0004233F" w:rsidRPr="0004233F" w:rsidRDefault="0004233F" w:rsidP="0004233F">
            <w:pPr>
              <w:rPr>
                <w:lang w:val="en-IN"/>
              </w:rPr>
            </w:pPr>
            <w:r w:rsidRPr="0004233F">
              <w:rPr>
                <w:lang w:val="en-IN"/>
              </w:rPr>
              <w:t xml:space="preserve">Creates </w:t>
            </w:r>
            <w:r w:rsidRPr="0004233F">
              <w:rPr>
                <w:b/>
                <w:bCs/>
                <w:lang w:val="en-IN"/>
              </w:rPr>
              <w:t>modification</w:t>
            </w:r>
            <w:r w:rsidRPr="0004233F">
              <w:rPr>
                <w:lang w:val="en-IN"/>
              </w:rPr>
              <w:t xml:space="preserve"> (signaling manner, degree, or direction).</w:t>
            </w:r>
          </w:p>
        </w:tc>
      </w:tr>
    </w:tbl>
    <w:p w14:paraId="690D27E4" w14:textId="77777777" w:rsidR="0004233F" w:rsidRPr="0004233F" w:rsidRDefault="0004233F" w:rsidP="0004233F">
      <w:pPr>
        <w:rPr>
          <w:lang w:val="en-IN"/>
        </w:rPr>
      </w:pPr>
      <w:r w:rsidRPr="0004233F">
        <w:rPr>
          <w:lang w:val="en-IN"/>
        </w:rPr>
        <w:pict w14:anchorId="07D076CE">
          <v:rect id="_x0000_i1223" style="width:0;height:1.5pt" o:hralign="center" o:hrstd="t" o:hr="t" fillcolor="#a0a0a0" stroked="f"/>
        </w:pict>
      </w:r>
    </w:p>
    <w:p w14:paraId="38C045B2" w14:textId="77777777" w:rsidR="0004233F" w:rsidRPr="0004233F" w:rsidRDefault="0004233F" w:rsidP="0004233F">
      <w:pPr>
        <w:rPr>
          <w:b/>
          <w:bCs/>
          <w:lang w:val="en-IN"/>
        </w:rPr>
      </w:pPr>
      <w:r w:rsidRPr="0004233F">
        <w:rPr>
          <w:b/>
          <w:bCs/>
          <w:lang w:val="en-IN"/>
        </w:rPr>
        <w:t>4. Synonyms, Antonyms, and Standard Abbreviations: Lexical Relations</w:t>
      </w:r>
    </w:p>
    <w:p w14:paraId="433E9EC5" w14:textId="77777777" w:rsidR="0004233F" w:rsidRPr="0004233F" w:rsidRDefault="0004233F" w:rsidP="0004233F">
      <w:pPr>
        <w:rPr>
          <w:lang w:val="en-IN"/>
        </w:rPr>
      </w:pPr>
      <w:r w:rsidRPr="0004233F">
        <w:rPr>
          <w:lang w:val="en-IN"/>
        </w:rPr>
        <w:t>Lexical relations are the relationships between words, central to semantic study.</w:t>
      </w:r>
    </w:p>
    <w:p w14:paraId="545DD4FD" w14:textId="77777777" w:rsidR="0004233F" w:rsidRPr="0004233F" w:rsidRDefault="0004233F" w:rsidP="0004233F">
      <w:pPr>
        <w:rPr>
          <w:b/>
          <w:bCs/>
          <w:lang w:val="en-IN"/>
        </w:rPr>
      </w:pPr>
      <w:r w:rsidRPr="0004233F">
        <w:rPr>
          <w:b/>
          <w:bCs/>
          <w:lang w:val="en-IN"/>
        </w:rPr>
        <w:t>A. Synonyms and Register</w:t>
      </w:r>
    </w:p>
    <w:p w14:paraId="2EC0DD8E" w14:textId="77777777" w:rsidR="0004233F" w:rsidRPr="0004233F" w:rsidRDefault="0004233F" w:rsidP="0004233F">
      <w:pPr>
        <w:rPr>
          <w:lang w:val="en-IN"/>
        </w:rPr>
      </w:pPr>
      <w:r w:rsidRPr="0004233F">
        <w:rPr>
          <w:lang w:val="en-IN"/>
        </w:rPr>
        <w:t xml:space="preserve">Synonyms are rarely perfect equivalents; they differ in </w:t>
      </w:r>
      <w:r w:rsidRPr="0004233F">
        <w:rPr>
          <w:b/>
          <w:bCs/>
          <w:lang w:val="en-IN"/>
        </w:rPr>
        <w:t>register</w:t>
      </w:r>
      <w:r w:rsidRPr="0004233F">
        <w:rPr>
          <w:lang w:val="en-IN"/>
        </w:rPr>
        <w:t xml:space="preserve"> (the level of formality). Choosing the correct synonym is crucial for matching the text's audience and purpose.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55"/>
        <w:gridCol w:w="3078"/>
        <w:gridCol w:w="2681"/>
      </w:tblGrid>
      <w:tr w:rsidR="0004233F" w:rsidRPr="0004233F" w14:paraId="3CEA72D4" w14:textId="77777777">
        <w:trPr>
          <w:tblHeade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38005CCA" w14:textId="77777777" w:rsidR="0004233F" w:rsidRPr="0004233F" w:rsidRDefault="0004233F" w:rsidP="0004233F">
            <w:pPr>
              <w:rPr>
                <w:lang w:val="en-IN"/>
              </w:rPr>
            </w:pPr>
            <w:r w:rsidRPr="0004233F">
              <w:rPr>
                <w:b/>
                <w:bCs/>
                <w:lang w:val="en-IN"/>
              </w:rPr>
              <w:t>Concept</w:t>
            </w:r>
          </w:p>
        </w:tc>
        <w:tc>
          <w:tcPr>
            <w:tcW w:w="0" w:type="auto"/>
            <w:tcBorders>
              <w:top w:val="single" w:sz="6" w:space="0" w:color="auto"/>
              <w:left w:val="single" w:sz="6" w:space="0" w:color="auto"/>
              <w:bottom w:val="single" w:sz="6" w:space="0" w:color="auto"/>
              <w:right w:val="single" w:sz="6" w:space="0" w:color="auto"/>
            </w:tcBorders>
            <w:vAlign w:val="center"/>
            <w:hideMark/>
          </w:tcPr>
          <w:p w14:paraId="00F480D0" w14:textId="77777777" w:rsidR="0004233F" w:rsidRPr="0004233F" w:rsidRDefault="0004233F" w:rsidP="0004233F">
            <w:pPr>
              <w:rPr>
                <w:lang w:val="en-IN"/>
              </w:rPr>
            </w:pPr>
            <w:r w:rsidRPr="0004233F">
              <w:rPr>
                <w:b/>
                <w:bCs/>
                <w:lang w:val="en-IN"/>
              </w:rPr>
              <w:t>Formal/Academic Register</w:t>
            </w:r>
          </w:p>
        </w:tc>
        <w:tc>
          <w:tcPr>
            <w:tcW w:w="0" w:type="auto"/>
            <w:tcBorders>
              <w:top w:val="single" w:sz="6" w:space="0" w:color="auto"/>
              <w:left w:val="single" w:sz="6" w:space="0" w:color="auto"/>
              <w:bottom w:val="single" w:sz="6" w:space="0" w:color="auto"/>
              <w:right w:val="single" w:sz="6" w:space="0" w:color="auto"/>
            </w:tcBorders>
            <w:vAlign w:val="center"/>
            <w:hideMark/>
          </w:tcPr>
          <w:p w14:paraId="3EFE4D5B" w14:textId="77777777" w:rsidR="0004233F" w:rsidRPr="0004233F" w:rsidRDefault="0004233F" w:rsidP="0004233F">
            <w:pPr>
              <w:rPr>
                <w:lang w:val="en-IN"/>
              </w:rPr>
            </w:pPr>
            <w:r w:rsidRPr="0004233F">
              <w:rPr>
                <w:b/>
                <w:bCs/>
                <w:lang w:val="en-IN"/>
              </w:rPr>
              <w:t>Informal/Colloquial Register</w:t>
            </w:r>
          </w:p>
        </w:tc>
      </w:tr>
      <w:tr w:rsidR="0004233F" w:rsidRPr="0004233F" w14:paraId="59C78A5D"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0943FAFF" w14:textId="77777777" w:rsidR="0004233F" w:rsidRPr="0004233F" w:rsidRDefault="0004233F" w:rsidP="0004233F">
            <w:pPr>
              <w:rPr>
                <w:lang w:val="en-IN"/>
              </w:rPr>
            </w:pPr>
            <w:r w:rsidRPr="0004233F">
              <w:rPr>
                <w:b/>
                <w:bCs/>
                <w:lang w:val="en-IN"/>
              </w:rPr>
              <w:t>Start</w:t>
            </w:r>
          </w:p>
        </w:tc>
        <w:tc>
          <w:tcPr>
            <w:tcW w:w="0" w:type="auto"/>
            <w:tcBorders>
              <w:top w:val="single" w:sz="6" w:space="0" w:color="auto"/>
              <w:left w:val="single" w:sz="6" w:space="0" w:color="auto"/>
              <w:bottom w:val="single" w:sz="6" w:space="0" w:color="auto"/>
              <w:right w:val="single" w:sz="6" w:space="0" w:color="auto"/>
            </w:tcBorders>
            <w:vAlign w:val="center"/>
            <w:hideMark/>
          </w:tcPr>
          <w:p w14:paraId="1000C329" w14:textId="77777777" w:rsidR="0004233F" w:rsidRPr="0004233F" w:rsidRDefault="0004233F" w:rsidP="0004233F">
            <w:pPr>
              <w:rPr>
                <w:lang w:val="en-IN"/>
              </w:rPr>
            </w:pPr>
            <w:r w:rsidRPr="0004233F">
              <w:rPr>
                <w:i/>
                <w:iCs/>
                <w:lang w:val="en-IN"/>
              </w:rPr>
              <w:t>Commence, initiate, embark</w:t>
            </w:r>
          </w:p>
        </w:tc>
        <w:tc>
          <w:tcPr>
            <w:tcW w:w="0" w:type="auto"/>
            <w:tcBorders>
              <w:top w:val="single" w:sz="6" w:space="0" w:color="auto"/>
              <w:left w:val="single" w:sz="6" w:space="0" w:color="auto"/>
              <w:bottom w:val="single" w:sz="6" w:space="0" w:color="auto"/>
              <w:right w:val="single" w:sz="6" w:space="0" w:color="auto"/>
            </w:tcBorders>
            <w:vAlign w:val="center"/>
            <w:hideMark/>
          </w:tcPr>
          <w:p w14:paraId="084BAA0E" w14:textId="77777777" w:rsidR="0004233F" w:rsidRPr="0004233F" w:rsidRDefault="0004233F" w:rsidP="0004233F">
            <w:pPr>
              <w:rPr>
                <w:lang w:val="en-IN"/>
              </w:rPr>
            </w:pPr>
            <w:r w:rsidRPr="0004233F">
              <w:rPr>
                <w:i/>
                <w:iCs/>
                <w:lang w:val="en-IN"/>
              </w:rPr>
              <w:t>Kick off, get going, set up</w:t>
            </w:r>
          </w:p>
        </w:tc>
      </w:tr>
      <w:tr w:rsidR="0004233F" w:rsidRPr="0004233F" w14:paraId="5D6C8598"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5714033A" w14:textId="77777777" w:rsidR="0004233F" w:rsidRPr="0004233F" w:rsidRDefault="0004233F" w:rsidP="0004233F">
            <w:pPr>
              <w:rPr>
                <w:lang w:val="en-IN"/>
              </w:rPr>
            </w:pPr>
            <w:r w:rsidRPr="0004233F">
              <w:rPr>
                <w:b/>
                <w:bCs/>
                <w:lang w:val="en-IN"/>
              </w:rPr>
              <w:lastRenderedPageBreak/>
              <w:t>Answer</w:t>
            </w:r>
          </w:p>
        </w:tc>
        <w:tc>
          <w:tcPr>
            <w:tcW w:w="0" w:type="auto"/>
            <w:tcBorders>
              <w:top w:val="single" w:sz="6" w:space="0" w:color="auto"/>
              <w:left w:val="single" w:sz="6" w:space="0" w:color="auto"/>
              <w:bottom w:val="single" w:sz="6" w:space="0" w:color="auto"/>
              <w:right w:val="single" w:sz="6" w:space="0" w:color="auto"/>
            </w:tcBorders>
            <w:vAlign w:val="center"/>
            <w:hideMark/>
          </w:tcPr>
          <w:p w14:paraId="35CCA20F" w14:textId="77777777" w:rsidR="0004233F" w:rsidRPr="0004233F" w:rsidRDefault="0004233F" w:rsidP="0004233F">
            <w:pPr>
              <w:rPr>
                <w:lang w:val="en-IN"/>
              </w:rPr>
            </w:pPr>
            <w:r w:rsidRPr="0004233F">
              <w:rPr>
                <w:i/>
                <w:iCs/>
                <w:lang w:val="en-IN"/>
              </w:rPr>
              <w:t>Response, rebuttal, retort</w:t>
            </w:r>
          </w:p>
        </w:tc>
        <w:tc>
          <w:tcPr>
            <w:tcW w:w="0" w:type="auto"/>
            <w:tcBorders>
              <w:top w:val="single" w:sz="6" w:space="0" w:color="auto"/>
              <w:left w:val="single" w:sz="6" w:space="0" w:color="auto"/>
              <w:bottom w:val="single" w:sz="6" w:space="0" w:color="auto"/>
              <w:right w:val="single" w:sz="6" w:space="0" w:color="auto"/>
            </w:tcBorders>
            <w:vAlign w:val="center"/>
            <w:hideMark/>
          </w:tcPr>
          <w:p w14:paraId="0671F910" w14:textId="77777777" w:rsidR="0004233F" w:rsidRPr="0004233F" w:rsidRDefault="0004233F" w:rsidP="0004233F">
            <w:pPr>
              <w:rPr>
                <w:lang w:val="en-IN"/>
              </w:rPr>
            </w:pPr>
            <w:r w:rsidRPr="0004233F">
              <w:rPr>
                <w:i/>
                <w:iCs/>
                <w:lang w:val="en-IN"/>
              </w:rPr>
              <w:t>Comeback, reply</w:t>
            </w:r>
          </w:p>
        </w:tc>
      </w:tr>
      <w:tr w:rsidR="0004233F" w:rsidRPr="0004233F" w14:paraId="7092A84E"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274E0D8F" w14:textId="77777777" w:rsidR="0004233F" w:rsidRPr="0004233F" w:rsidRDefault="0004233F" w:rsidP="0004233F">
            <w:pPr>
              <w:rPr>
                <w:lang w:val="en-IN"/>
              </w:rPr>
            </w:pPr>
            <w:r w:rsidRPr="0004233F">
              <w:rPr>
                <w:b/>
                <w:bCs/>
                <w:lang w:val="en-IN"/>
              </w:rPr>
              <w:t>Good</w:t>
            </w:r>
          </w:p>
        </w:tc>
        <w:tc>
          <w:tcPr>
            <w:tcW w:w="0" w:type="auto"/>
            <w:tcBorders>
              <w:top w:val="single" w:sz="6" w:space="0" w:color="auto"/>
              <w:left w:val="single" w:sz="6" w:space="0" w:color="auto"/>
              <w:bottom w:val="single" w:sz="6" w:space="0" w:color="auto"/>
              <w:right w:val="single" w:sz="6" w:space="0" w:color="auto"/>
            </w:tcBorders>
            <w:vAlign w:val="center"/>
            <w:hideMark/>
          </w:tcPr>
          <w:p w14:paraId="786AEBA8" w14:textId="77777777" w:rsidR="0004233F" w:rsidRPr="0004233F" w:rsidRDefault="0004233F" w:rsidP="0004233F">
            <w:pPr>
              <w:rPr>
                <w:lang w:val="en-IN"/>
              </w:rPr>
            </w:pPr>
            <w:r w:rsidRPr="0004233F">
              <w:rPr>
                <w:i/>
                <w:iCs/>
                <w:lang w:val="en-IN"/>
              </w:rPr>
              <w:t>Excellent, commendable, superior</w:t>
            </w:r>
          </w:p>
        </w:tc>
        <w:tc>
          <w:tcPr>
            <w:tcW w:w="0" w:type="auto"/>
            <w:tcBorders>
              <w:top w:val="single" w:sz="6" w:space="0" w:color="auto"/>
              <w:left w:val="single" w:sz="6" w:space="0" w:color="auto"/>
              <w:bottom w:val="single" w:sz="6" w:space="0" w:color="auto"/>
              <w:right w:val="single" w:sz="6" w:space="0" w:color="auto"/>
            </w:tcBorders>
            <w:vAlign w:val="center"/>
            <w:hideMark/>
          </w:tcPr>
          <w:p w14:paraId="38DF7B86" w14:textId="77777777" w:rsidR="0004233F" w:rsidRPr="0004233F" w:rsidRDefault="0004233F" w:rsidP="0004233F">
            <w:pPr>
              <w:rPr>
                <w:lang w:val="en-IN"/>
              </w:rPr>
            </w:pPr>
            <w:r w:rsidRPr="0004233F">
              <w:rPr>
                <w:i/>
                <w:iCs/>
                <w:lang w:val="en-IN"/>
              </w:rPr>
              <w:t>Great, cool, awesome</w:t>
            </w:r>
          </w:p>
        </w:tc>
      </w:tr>
    </w:tbl>
    <w:p w14:paraId="454FB65E" w14:textId="77777777" w:rsidR="0004233F" w:rsidRPr="0004233F" w:rsidRDefault="0004233F" w:rsidP="0004233F">
      <w:pPr>
        <w:rPr>
          <w:b/>
          <w:bCs/>
          <w:lang w:val="en-IN"/>
        </w:rPr>
      </w:pPr>
      <w:r w:rsidRPr="0004233F">
        <w:rPr>
          <w:b/>
          <w:bCs/>
          <w:lang w:val="en-IN"/>
        </w:rPr>
        <w:t>B. Antonyms: Complementary Pairs and Gradability</w:t>
      </w:r>
    </w:p>
    <w:p w14:paraId="1E13FBB5" w14:textId="77777777" w:rsidR="0004233F" w:rsidRPr="0004233F" w:rsidRDefault="0004233F" w:rsidP="0004233F">
      <w:pPr>
        <w:rPr>
          <w:lang w:val="en-IN"/>
        </w:rPr>
      </w:pPr>
      <w:r w:rsidRPr="0004233F">
        <w:rPr>
          <w:lang w:val="en-IN"/>
        </w:rPr>
        <w:t xml:space="preserve">The theoretical difference between complementary and gradable antonyms is based on the </w:t>
      </w:r>
      <w:r w:rsidRPr="0004233F">
        <w:rPr>
          <w:b/>
          <w:bCs/>
          <w:lang w:val="en-IN"/>
        </w:rPr>
        <w:t>principle of excluded middle</w:t>
      </w:r>
      <w:r w:rsidRPr="0004233F">
        <w:rPr>
          <w:lang w:val="en-IN"/>
        </w:rPr>
        <w:t>.</w:t>
      </w:r>
    </w:p>
    <w:p w14:paraId="7FAC1422" w14:textId="77777777" w:rsidR="0004233F" w:rsidRPr="0004233F" w:rsidRDefault="0004233F" w:rsidP="0004233F">
      <w:pPr>
        <w:numPr>
          <w:ilvl w:val="0"/>
          <w:numId w:val="2"/>
        </w:numPr>
        <w:rPr>
          <w:lang w:val="en-IN"/>
        </w:rPr>
      </w:pPr>
      <w:r w:rsidRPr="0004233F">
        <w:rPr>
          <w:b/>
          <w:bCs/>
          <w:lang w:val="en-IN"/>
        </w:rPr>
        <w:t>Complementary Antonyms:</w:t>
      </w:r>
      <w:r w:rsidRPr="0004233F">
        <w:rPr>
          <w:lang w:val="en-IN"/>
        </w:rPr>
        <w:t xml:space="preserve"> No middle ground exists. You are either </w:t>
      </w:r>
      <w:r w:rsidRPr="0004233F">
        <w:rPr>
          <w:i/>
          <w:iCs/>
          <w:lang w:val="en-IN"/>
        </w:rPr>
        <w:t>present</w:t>
      </w:r>
      <w:r w:rsidRPr="0004233F">
        <w:rPr>
          <w:lang w:val="en-IN"/>
        </w:rPr>
        <w:t xml:space="preserve"> or </w:t>
      </w:r>
      <w:r w:rsidRPr="0004233F">
        <w:rPr>
          <w:i/>
          <w:iCs/>
          <w:lang w:val="en-IN"/>
        </w:rPr>
        <w:t>absent</w:t>
      </w:r>
      <w:r w:rsidRPr="0004233F">
        <w:rPr>
          <w:lang w:val="en-IN"/>
        </w:rPr>
        <w:t>. The negation of one implies the truth of the other ($\neg A \Rightarrow B$).</w:t>
      </w:r>
    </w:p>
    <w:p w14:paraId="078D6433" w14:textId="77777777" w:rsidR="0004233F" w:rsidRPr="0004233F" w:rsidRDefault="0004233F" w:rsidP="0004233F">
      <w:pPr>
        <w:numPr>
          <w:ilvl w:val="1"/>
          <w:numId w:val="2"/>
        </w:numPr>
        <w:rPr>
          <w:lang w:val="en-IN"/>
        </w:rPr>
      </w:pPr>
      <w:r w:rsidRPr="0004233F">
        <w:rPr>
          <w:lang w:val="en-IN"/>
        </w:rPr>
        <w:t xml:space="preserve">Examples: </w:t>
      </w:r>
      <w:r w:rsidRPr="0004233F">
        <w:rPr>
          <w:i/>
          <w:iCs/>
          <w:lang w:val="en-IN"/>
        </w:rPr>
        <w:t>True/False, Single/Married, Male/Female</w:t>
      </w:r>
      <w:r w:rsidRPr="0004233F">
        <w:rPr>
          <w:lang w:val="en-IN"/>
        </w:rPr>
        <w:t>.</w:t>
      </w:r>
    </w:p>
    <w:p w14:paraId="5649B824" w14:textId="77777777" w:rsidR="0004233F" w:rsidRPr="0004233F" w:rsidRDefault="0004233F" w:rsidP="0004233F">
      <w:pPr>
        <w:numPr>
          <w:ilvl w:val="0"/>
          <w:numId w:val="2"/>
        </w:numPr>
        <w:rPr>
          <w:lang w:val="en-IN"/>
        </w:rPr>
      </w:pPr>
      <w:r w:rsidRPr="0004233F">
        <w:rPr>
          <w:b/>
          <w:bCs/>
          <w:lang w:val="en-IN"/>
        </w:rPr>
        <w:t>Gradable Antonyms:</w:t>
      </w:r>
      <w:r w:rsidRPr="0004233F">
        <w:rPr>
          <w:lang w:val="en-IN"/>
        </w:rPr>
        <w:t xml:space="preserve"> A scale or spectrum exists between the two extremes. The negation of one does </w:t>
      </w:r>
      <w:r w:rsidRPr="0004233F">
        <w:rPr>
          <w:i/>
          <w:iCs/>
          <w:lang w:val="en-IN"/>
        </w:rPr>
        <w:t>not</w:t>
      </w:r>
      <w:r w:rsidRPr="0004233F">
        <w:rPr>
          <w:lang w:val="en-IN"/>
        </w:rPr>
        <w:t xml:space="preserve"> imply the truth of the other (e.g., </w:t>
      </w:r>
      <w:r w:rsidRPr="0004233F">
        <w:rPr>
          <w:i/>
          <w:iCs/>
          <w:lang w:val="en-IN"/>
        </w:rPr>
        <w:t>Not hot</w:t>
      </w:r>
      <w:r w:rsidRPr="0004233F">
        <w:rPr>
          <w:lang w:val="en-IN"/>
        </w:rPr>
        <w:t xml:space="preserve"> doesn't necessarily mean </w:t>
      </w:r>
      <w:r w:rsidRPr="0004233F">
        <w:rPr>
          <w:i/>
          <w:iCs/>
          <w:lang w:val="en-IN"/>
        </w:rPr>
        <w:t>cold</w:t>
      </w:r>
      <w:r w:rsidRPr="0004233F">
        <w:rPr>
          <w:lang w:val="en-IN"/>
        </w:rPr>
        <w:t xml:space="preserve">—it could be </w:t>
      </w:r>
      <w:r w:rsidRPr="0004233F">
        <w:rPr>
          <w:i/>
          <w:iCs/>
          <w:lang w:val="en-IN"/>
        </w:rPr>
        <w:t>warm</w:t>
      </w:r>
      <w:r w:rsidRPr="0004233F">
        <w:rPr>
          <w:lang w:val="en-IN"/>
        </w:rPr>
        <w:t xml:space="preserve"> or </w:t>
      </w:r>
      <w:r w:rsidRPr="0004233F">
        <w:rPr>
          <w:i/>
          <w:iCs/>
          <w:lang w:val="en-IN"/>
        </w:rPr>
        <w:t>lukewarm</w:t>
      </w:r>
      <w:r w:rsidRPr="0004233F">
        <w:rPr>
          <w:lang w:val="en-IN"/>
        </w:rPr>
        <w:t>).</w:t>
      </w:r>
    </w:p>
    <w:p w14:paraId="652A1F15" w14:textId="77777777" w:rsidR="0004233F" w:rsidRPr="0004233F" w:rsidRDefault="0004233F" w:rsidP="0004233F">
      <w:pPr>
        <w:numPr>
          <w:ilvl w:val="1"/>
          <w:numId w:val="2"/>
        </w:numPr>
        <w:rPr>
          <w:lang w:val="en-IN"/>
        </w:rPr>
      </w:pPr>
      <w:r w:rsidRPr="0004233F">
        <w:rPr>
          <w:lang w:val="en-IN"/>
        </w:rPr>
        <w:t xml:space="preserve">Examples: </w:t>
      </w:r>
      <w:r w:rsidRPr="0004233F">
        <w:rPr>
          <w:i/>
          <w:iCs/>
          <w:lang w:val="en-IN"/>
        </w:rPr>
        <w:t>Tall/Short, Fast/Slow, Rich/Poor</w:t>
      </w:r>
      <w:r w:rsidRPr="0004233F">
        <w:rPr>
          <w:lang w:val="en-IN"/>
        </w:rPr>
        <w:t>.</w:t>
      </w:r>
    </w:p>
    <w:p w14:paraId="1BF758F3" w14:textId="77777777" w:rsidR="0004233F" w:rsidRPr="0004233F" w:rsidRDefault="0004233F" w:rsidP="0004233F">
      <w:pPr>
        <w:rPr>
          <w:b/>
          <w:bCs/>
          <w:lang w:val="en-IN"/>
        </w:rPr>
      </w:pPr>
      <w:r w:rsidRPr="0004233F">
        <w:rPr>
          <w:b/>
          <w:bCs/>
          <w:lang w:val="en-IN"/>
        </w:rPr>
        <w:t>C. Standard Abbreviations and Acronyms: The Principle of Economy</w:t>
      </w:r>
    </w:p>
    <w:p w14:paraId="7B1C2077" w14:textId="77777777" w:rsidR="0004233F" w:rsidRPr="0004233F" w:rsidRDefault="0004233F" w:rsidP="0004233F">
      <w:pPr>
        <w:rPr>
          <w:lang w:val="en-IN"/>
        </w:rPr>
      </w:pPr>
      <w:r w:rsidRPr="0004233F">
        <w:rPr>
          <w:lang w:val="en-IN"/>
        </w:rPr>
        <w:t xml:space="preserve">Abbreviations are part of the broader linguistic principle of </w:t>
      </w:r>
      <w:r w:rsidRPr="0004233F">
        <w:rPr>
          <w:b/>
          <w:bCs/>
          <w:lang w:val="en-IN"/>
        </w:rPr>
        <w:t>economy</w:t>
      </w:r>
      <w:r w:rsidRPr="0004233F">
        <w:rPr>
          <w:lang w:val="en-IN"/>
        </w:rPr>
        <w:t>—using less effort to convey the same message.</w:t>
      </w:r>
    </w:p>
    <w:p w14:paraId="01166C4C" w14:textId="77777777" w:rsidR="0004233F" w:rsidRPr="0004233F" w:rsidRDefault="0004233F" w:rsidP="0004233F">
      <w:pPr>
        <w:numPr>
          <w:ilvl w:val="0"/>
          <w:numId w:val="3"/>
        </w:numPr>
        <w:rPr>
          <w:lang w:val="en-IN"/>
        </w:rPr>
      </w:pPr>
      <w:r w:rsidRPr="0004233F">
        <w:rPr>
          <w:b/>
          <w:bCs/>
          <w:lang w:val="en-IN"/>
        </w:rPr>
        <w:t>Initialisms (Pronounced as letters):</w:t>
      </w:r>
      <w:r w:rsidRPr="0004233F">
        <w:rPr>
          <w:lang w:val="en-IN"/>
        </w:rPr>
        <w:t xml:space="preserve"> They maintain the word-initial structure but are easier to say than the full phrase. (e.g., </w:t>
      </w:r>
      <w:r w:rsidRPr="0004233F">
        <w:rPr>
          <w:b/>
          <w:bCs/>
          <w:lang w:val="en-IN"/>
        </w:rPr>
        <w:t>FBI, UV, EU</w:t>
      </w:r>
      <w:r w:rsidRPr="0004233F">
        <w:rPr>
          <w:lang w:val="en-IN"/>
        </w:rPr>
        <w:t>).</w:t>
      </w:r>
    </w:p>
    <w:p w14:paraId="544544D9" w14:textId="57EC27C6" w:rsidR="0004233F" w:rsidRPr="0004233F" w:rsidRDefault="0004233F" w:rsidP="0004233F">
      <w:pPr>
        <w:numPr>
          <w:ilvl w:val="0"/>
          <w:numId w:val="3"/>
        </w:numPr>
        <w:rPr>
          <w:lang w:val="en-IN"/>
        </w:rPr>
      </w:pPr>
      <w:r w:rsidRPr="0004233F">
        <w:rPr>
          <w:b/>
          <w:bCs/>
          <w:lang w:val="en-IN"/>
        </w:rPr>
        <w:t>Acronyms (Pronounced as a word):</w:t>
      </w:r>
      <w:r w:rsidRPr="0004233F">
        <w:rPr>
          <w:lang w:val="en-IN"/>
        </w:rPr>
        <w:t xml:space="preserve"> These have undergone a deeper level of lexicalization, becoming established words in their own right. (e.g., </w:t>
      </w:r>
      <w:r w:rsidRPr="0004233F">
        <w:rPr>
          <w:b/>
          <w:bCs/>
          <w:lang w:val="en-IN"/>
        </w:rPr>
        <w:t>SCUBA</w:t>
      </w:r>
      <w:r w:rsidRPr="0004233F">
        <w:rPr>
          <w:lang w:val="en-IN"/>
        </w:rPr>
        <w:t>, from Self-Contained Underwater Breathing Apparatus).</w:t>
      </w:r>
    </w:p>
    <w:p w14:paraId="006F1D3E" w14:textId="77777777" w:rsidR="0004233F" w:rsidRPr="0004233F" w:rsidRDefault="0004233F" w:rsidP="0004233F">
      <w:pPr>
        <w:numPr>
          <w:ilvl w:val="0"/>
          <w:numId w:val="3"/>
        </w:numPr>
        <w:rPr>
          <w:lang w:val="en-IN"/>
        </w:rPr>
      </w:pPr>
      <w:r w:rsidRPr="0004233F">
        <w:rPr>
          <w:b/>
          <w:bCs/>
          <w:lang w:val="en-IN"/>
        </w:rPr>
        <w:t>Latin Abbreviations:</w:t>
      </w:r>
      <w:r w:rsidRPr="0004233F">
        <w:rPr>
          <w:lang w:val="en-IN"/>
        </w:rPr>
        <w:t xml:space="preserve"> Academic writing relies on these for brevity in citation (e.g., </w:t>
      </w:r>
      <w:r w:rsidRPr="0004233F">
        <w:rPr>
          <w:b/>
          <w:bCs/>
          <w:lang w:val="en-IN"/>
        </w:rPr>
        <w:t>i.e., e.g., cf.</w:t>
      </w:r>
      <w:r w:rsidRPr="0004233F">
        <w:rPr>
          <w:lang w:val="en-IN"/>
        </w:rPr>
        <w:t>). Using them incorrectly is a sign of poor academic rigor.</w:t>
      </w:r>
    </w:p>
    <w:p w14:paraId="41C17B63" w14:textId="77777777" w:rsidR="0004233F" w:rsidRPr="0004233F" w:rsidRDefault="0004233F" w:rsidP="0004233F">
      <w:pPr>
        <w:rPr>
          <w:lang w:val="en-IN"/>
        </w:rPr>
      </w:pPr>
      <w:r w:rsidRPr="0004233F">
        <w:rPr>
          <w:lang w:val="en-IN"/>
        </w:rPr>
        <w:pict w14:anchorId="636A7BC6">
          <v:rect id="_x0000_i1224" style="width:0;height:1.5pt" o:hralign="center" o:hrstd="t" o:hr="t" fillcolor="#a0a0a0" stroked="f"/>
        </w:pict>
      </w:r>
    </w:p>
    <w:p w14:paraId="36A750B8" w14:textId="77777777" w:rsidR="0004233F" w:rsidRPr="0004233F" w:rsidRDefault="0004233F" w:rsidP="0004233F">
      <w:pPr>
        <w:rPr>
          <w:b/>
          <w:bCs/>
          <w:lang w:val="en-IN"/>
        </w:rPr>
      </w:pPr>
      <w:r w:rsidRPr="0004233F">
        <w:rPr>
          <w:b/>
          <w:bCs/>
          <w:lang w:val="en-IN"/>
        </w:rPr>
        <w:t>II. Sentence Mechanics and Written Coherence (Extended Theory)</w:t>
      </w:r>
    </w:p>
    <w:p w14:paraId="4BD07A49" w14:textId="77777777" w:rsidR="0004233F" w:rsidRPr="0004233F" w:rsidRDefault="0004233F" w:rsidP="0004233F">
      <w:pPr>
        <w:rPr>
          <w:b/>
          <w:bCs/>
          <w:lang w:val="en-IN"/>
        </w:rPr>
      </w:pPr>
      <w:r w:rsidRPr="0004233F">
        <w:rPr>
          <w:b/>
          <w:bCs/>
          <w:lang w:val="en-IN"/>
        </w:rPr>
        <w:t>1. Sentence Structure: Syntax and Rhetoric</w:t>
      </w:r>
    </w:p>
    <w:p w14:paraId="17F01B63" w14:textId="77777777" w:rsidR="0004233F" w:rsidRPr="0004233F" w:rsidRDefault="0004233F" w:rsidP="0004233F">
      <w:pPr>
        <w:rPr>
          <w:lang w:val="en-IN"/>
        </w:rPr>
      </w:pPr>
      <w:r w:rsidRPr="0004233F">
        <w:rPr>
          <w:b/>
          <w:bCs/>
          <w:lang w:val="en-IN"/>
        </w:rPr>
        <w:t>Syntax</w:t>
      </w:r>
      <w:r w:rsidRPr="0004233F">
        <w:rPr>
          <w:lang w:val="en-IN"/>
        </w:rPr>
        <w:t xml:space="preserve"> is the set of rules governing the arrangement of words to form sentences. The structural classifications (simple, compound, complex) relate directly to </w:t>
      </w:r>
      <w:r w:rsidRPr="0004233F">
        <w:rPr>
          <w:b/>
          <w:bCs/>
          <w:lang w:val="en-IN"/>
        </w:rPr>
        <w:t>rhetoric</w:t>
      </w:r>
      <w:r w:rsidRPr="0004233F">
        <w:rPr>
          <w:lang w:val="en-IN"/>
        </w:rPr>
        <w:t>—the art of persuasive and effective writing.</w:t>
      </w:r>
    </w:p>
    <w:p w14:paraId="715768C6" w14:textId="77777777" w:rsidR="0004233F" w:rsidRPr="0004233F" w:rsidRDefault="0004233F" w:rsidP="0004233F">
      <w:pPr>
        <w:rPr>
          <w:b/>
          <w:bCs/>
          <w:lang w:val="en-IN"/>
        </w:rPr>
      </w:pPr>
      <w:r w:rsidRPr="0004233F">
        <w:rPr>
          <w:b/>
          <w:bCs/>
          <w:lang w:val="en-IN"/>
        </w:rPr>
        <w:lastRenderedPageBreak/>
        <w:t>A. The Rhetoric of Sentence Structure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51"/>
        <w:gridCol w:w="4788"/>
        <w:gridCol w:w="3341"/>
      </w:tblGrid>
      <w:tr w:rsidR="0004233F" w:rsidRPr="0004233F" w14:paraId="50D06064" w14:textId="77777777">
        <w:trPr>
          <w:tblHeade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415B5C88" w14:textId="77777777" w:rsidR="0004233F" w:rsidRPr="0004233F" w:rsidRDefault="0004233F" w:rsidP="0004233F">
            <w:pPr>
              <w:rPr>
                <w:lang w:val="en-IN"/>
              </w:rPr>
            </w:pPr>
            <w:r w:rsidRPr="0004233F">
              <w:rPr>
                <w:b/>
                <w:bCs/>
                <w:lang w:val="en-IN"/>
              </w:rPr>
              <w:t>Type of Sentence</w:t>
            </w:r>
          </w:p>
        </w:tc>
        <w:tc>
          <w:tcPr>
            <w:tcW w:w="0" w:type="auto"/>
            <w:tcBorders>
              <w:top w:val="single" w:sz="6" w:space="0" w:color="auto"/>
              <w:left w:val="single" w:sz="6" w:space="0" w:color="auto"/>
              <w:bottom w:val="single" w:sz="6" w:space="0" w:color="auto"/>
              <w:right w:val="single" w:sz="6" w:space="0" w:color="auto"/>
            </w:tcBorders>
            <w:vAlign w:val="center"/>
            <w:hideMark/>
          </w:tcPr>
          <w:p w14:paraId="68F996C2" w14:textId="77777777" w:rsidR="0004233F" w:rsidRPr="0004233F" w:rsidRDefault="0004233F" w:rsidP="0004233F">
            <w:pPr>
              <w:rPr>
                <w:lang w:val="en-IN"/>
              </w:rPr>
            </w:pPr>
            <w:r w:rsidRPr="0004233F">
              <w:rPr>
                <w:b/>
                <w:bCs/>
                <w:lang w:val="en-IN"/>
              </w:rPr>
              <w:t>Theoretical Rhetorical Effect</w:t>
            </w:r>
          </w:p>
        </w:tc>
        <w:tc>
          <w:tcPr>
            <w:tcW w:w="0" w:type="auto"/>
            <w:tcBorders>
              <w:top w:val="single" w:sz="6" w:space="0" w:color="auto"/>
              <w:left w:val="single" w:sz="6" w:space="0" w:color="auto"/>
              <w:bottom w:val="single" w:sz="6" w:space="0" w:color="auto"/>
              <w:right w:val="single" w:sz="6" w:space="0" w:color="auto"/>
            </w:tcBorders>
            <w:vAlign w:val="center"/>
            <w:hideMark/>
          </w:tcPr>
          <w:p w14:paraId="4A198A03" w14:textId="77777777" w:rsidR="0004233F" w:rsidRPr="0004233F" w:rsidRDefault="0004233F" w:rsidP="0004233F">
            <w:pPr>
              <w:rPr>
                <w:lang w:val="en-IN"/>
              </w:rPr>
            </w:pPr>
            <w:r w:rsidRPr="0004233F">
              <w:rPr>
                <w:b/>
                <w:bCs/>
                <w:lang w:val="en-IN"/>
              </w:rPr>
              <w:t>Example</w:t>
            </w:r>
          </w:p>
        </w:tc>
      </w:tr>
      <w:tr w:rsidR="0004233F" w:rsidRPr="0004233F" w14:paraId="15FD6B6C"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650ECB38" w14:textId="77777777" w:rsidR="0004233F" w:rsidRPr="0004233F" w:rsidRDefault="0004233F" w:rsidP="0004233F">
            <w:pPr>
              <w:rPr>
                <w:lang w:val="en-IN"/>
              </w:rPr>
            </w:pPr>
            <w:r w:rsidRPr="0004233F">
              <w:rPr>
                <w:b/>
                <w:bCs/>
                <w:lang w:val="en-IN"/>
              </w:rPr>
              <w:t>Simple</w:t>
            </w:r>
          </w:p>
        </w:tc>
        <w:tc>
          <w:tcPr>
            <w:tcW w:w="0" w:type="auto"/>
            <w:tcBorders>
              <w:top w:val="single" w:sz="6" w:space="0" w:color="auto"/>
              <w:left w:val="single" w:sz="6" w:space="0" w:color="auto"/>
              <w:bottom w:val="single" w:sz="6" w:space="0" w:color="auto"/>
              <w:right w:val="single" w:sz="6" w:space="0" w:color="auto"/>
            </w:tcBorders>
            <w:vAlign w:val="center"/>
            <w:hideMark/>
          </w:tcPr>
          <w:p w14:paraId="03971CF5" w14:textId="77777777" w:rsidR="0004233F" w:rsidRPr="0004233F" w:rsidRDefault="0004233F" w:rsidP="0004233F">
            <w:pPr>
              <w:rPr>
                <w:lang w:val="en-IN"/>
              </w:rPr>
            </w:pPr>
            <w:r w:rsidRPr="0004233F">
              <w:rPr>
                <w:lang w:val="en-IN"/>
              </w:rPr>
              <w:t>Creates urgency, impact, and directness. Used for declarative statements or summary points.</w:t>
            </w:r>
          </w:p>
        </w:tc>
        <w:tc>
          <w:tcPr>
            <w:tcW w:w="0" w:type="auto"/>
            <w:tcBorders>
              <w:top w:val="single" w:sz="6" w:space="0" w:color="auto"/>
              <w:left w:val="single" w:sz="6" w:space="0" w:color="auto"/>
              <w:bottom w:val="single" w:sz="6" w:space="0" w:color="auto"/>
              <w:right w:val="single" w:sz="6" w:space="0" w:color="auto"/>
            </w:tcBorders>
            <w:vAlign w:val="center"/>
            <w:hideMark/>
          </w:tcPr>
          <w:p w14:paraId="573E8EE9" w14:textId="77777777" w:rsidR="0004233F" w:rsidRPr="0004233F" w:rsidRDefault="0004233F" w:rsidP="0004233F">
            <w:pPr>
              <w:rPr>
                <w:lang w:val="en-IN"/>
              </w:rPr>
            </w:pPr>
            <w:r w:rsidRPr="0004233F">
              <w:rPr>
                <w:i/>
                <w:iCs/>
                <w:lang w:val="en-IN"/>
              </w:rPr>
              <w:t>The results were undeniable.</w:t>
            </w:r>
          </w:p>
        </w:tc>
      </w:tr>
      <w:tr w:rsidR="0004233F" w:rsidRPr="0004233F" w14:paraId="0B11337B"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360EBB7E" w14:textId="77777777" w:rsidR="0004233F" w:rsidRPr="0004233F" w:rsidRDefault="0004233F" w:rsidP="0004233F">
            <w:pPr>
              <w:rPr>
                <w:lang w:val="en-IN"/>
              </w:rPr>
            </w:pPr>
            <w:r w:rsidRPr="0004233F">
              <w:rPr>
                <w:b/>
                <w:bCs/>
                <w:lang w:val="en-IN"/>
              </w:rPr>
              <w:t>Compound</w:t>
            </w:r>
          </w:p>
        </w:tc>
        <w:tc>
          <w:tcPr>
            <w:tcW w:w="0" w:type="auto"/>
            <w:tcBorders>
              <w:top w:val="single" w:sz="6" w:space="0" w:color="auto"/>
              <w:left w:val="single" w:sz="6" w:space="0" w:color="auto"/>
              <w:bottom w:val="single" w:sz="6" w:space="0" w:color="auto"/>
              <w:right w:val="single" w:sz="6" w:space="0" w:color="auto"/>
            </w:tcBorders>
            <w:vAlign w:val="center"/>
            <w:hideMark/>
          </w:tcPr>
          <w:p w14:paraId="6E3B9F85" w14:textId="77777777" w:rsidR="0004233F" w:rsidRPr="0004233F" w:rsidRDefault="0004233F" w:rsidP="0004233F">
            <w:pPr>
              <w:rPr>
                <w:lang w:val="en-IN"/>
              </w:rPr>
            </w:pPr>
            <w:r w:rsidRPr="0004233F">
              <w:rPr>
                <w:lang w:val="en-IN"/>
              </w:rPr>
              <w:t>Establishes balance and equal weight between two ideas. Used for contrasting or adding information.</w:t>
            </w:r>
          </w:p>
        </w:tc>
        <w:tc>
          <w:tcPr>
            <w:tcW w:w="0" w:type="auto"/>
            <w:tcBorders>
              <w:top w:val="single" w:sz="6" w:space="0" w:color="auto"/>
              <w:left w:val="single" w:sz="6" w:space="0" w:color="auto"/>
              <w:bottom w:val="single" w:sz="6" w:space="0" w:color="auto"/>
              <w:right w:val="single" w:sz="6" w:space="0" w:color="auto"/>
            </w:tcBorders>
            <w:vAlign w:val="center"/>
            <w:hideMark/>
          </w:tcPr>
          <w:p w14:paraId="0063ADDA" w14:textId="77777777" w:rsidR="0004233F" w:rsidRPr="0004233F" w:rsidRDefault="0004233F" w:rsidP="0004233F">
            <w:pPr>
              <w:rPr>
                <w:lang w:val="en-IN"/>
              </w:rPr>
            </w:pPr>
            <w:r w:rsidRPr="0004233F">
              <w:rPr>
                <w:i/>
                <w:iCs/>
                <w:lang w:val="en-IN"/>
              </w:rPr>
              <w:t>We tested the hypothesis, and the data supported our conclusion.</w:t>
            </w:r>
          </w:p>
        </w:tc>
      </w:tr>
      <w:tr w:rsidR="0004233F" w:rsidRPr="0004233F" w14:paraId="3620D337"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2DF09A67" w14:textId="77777777" w:rsidR="0004233F" w:rsidRPr="0004233F" w:rsidRDefault="0004233F" w:rsidP="0004233F">
            <w:pPr>
              <w:rPr>
                <w:lang w:val="en-IN"/>
              </w:rPr>
            </w:pPr>
            <w:r w:rsidRPr="0004233F">
              <w:rPr>
                <w:b/>
                <w:bCs/>
                <w:lang w:val="en-IN"/>
              </w:rPr>
              <w:t>Complex</w:t>
            </w:r>
          </w:p>
        </w:tc>
        <w:tc>
          <w:tcPr>
            <w:tcW w:w="0" w:type="auto"/>
            <w:tcBorders>
              <w:top w:val="single" w:sz="6" w:space="0" w:color="auto"/>
              <w:left w:val="single" w:sz="6" w:space="0" w:color="auto"/>
              <w:bottom w:val="single" w:sz="6" w:space="0" w:color="auto"/>
              <w:right w:val="single" w:sz="6" w:space="0" w:color="auto"/>
            </w:tcBorders>
            <w:vAlign w:val="center"/>
            <w:hideMark/>
          </w:tcPr>
          <w:p w14:paraId="0260236D" w14:textId="77777777" w:rsidR="0004233F" w:rsidRPr="0004233F" w:rsidRDefault="0004233F" w:rsidP="0004233F">
            <w:pPr>
              <w:rPr>
                <w:lang w:val="en-IN"/>
              </w:rPr>
            </w:pPr>
            <w:r w:rsidRPr="0004233F">
              <w:rPr>
                <w:lang w:val="en-IN"/>
              </w:rPr>
              <w:t>Establishes hierarchy and logical flow (causality, condition, concession). Essential for academic reasoning.</w:t>
            </w:r>
          </w:p>
        </w:tc>
        <w:tc>
          <w:tcPr>
            <w:tcW w:w="0" w:type="auto"/>
            <w:tcBorders>
              <w:top w:val="single" w:sz="6" w:space="0" w:color="auto"/>
              <w:left w:val="single" w:sz="6" w:space="0" w:color="auto"/>
              <w:bottom w:val="single" w:sz="6" w:space="0" w:color="auto"/>
              <w:right w:val="single" w:sz="6" w:space="0" w:color="auto"/>
            </w:tcBorders>
            <w:vAlign w:val="center"/>
            <w:hideMark/>
          </w:tcPr>
          <w:p w14:paraId="3D3BB1CD" w14:textId="77777777" w:rsidR="0004233F" w:rsidRPr="0004233F" w:rsidRDefault="0004233F" w:rsidP="0004233F">
            <w:pPr>
              <w:rPr>
                <w:lang w:val="en-IN"/>
              </w:rPr>
            </w:pPr>
            <w:r w:rsidRPr="0004233F">
              <w:rPr>
                <w:i/>
                <w:iCs/>
                <w:lang w:val="en-IN"/>
              </w:rPr>
              <w:t>Although the initial data was promising, we proceeded with caution.</w:t>
            </w:r>
          </w:p>
        </w:tc>
      </w:tr>
    </w:tbl>
    <w:p w14:paraId="2453AD97" w14:textId="77777777" w:rsidR="0004233F" w:rsidRPr="0004233F" w:rsidRDefault="0004233F" w:rsidP="0004233F">
      <w:pPr>
        <w:rPr>
          <w:b/>
          <w:bCs/>
          <w:lang w:val="en-IN"/>
        </w:rPr>
      </w:pPr>
      <w:r w:rsidRPr="0004233F">
        <w:rPr>
          <w:b/>
          <w:bCs/>
          <w:lang w:val="en-IN"/>
        </w:rPr>
        <w:t>B. Syntactic Structures: Periodic vs. Cumulative Sentences</w:t>
      </w:r>
    </w:p>
    <w:p w14:paraId="39372DB5" w14:textId="77777777" w:rsidR="0004233F" w:rsidRPr="0004233F" w:rsidRDefault="0004233F" w:rsidP="0004233F">
      <w:pPr>
        <w:numPr>
          <w:ilvl w:val="0"/>
          <w:numId w:val="4"/>
        </w:numPr>
        <w:rPr>
          <w:lang w:val="en-IN"/>
        </w:rPr>
      </w:pPr>
      <w:r w:rsidRPr="0004233F">
        <w:rPr>
          <w:b/>
          <w:bCs/>
          <w:lang w:val="en-IN"/>
        </w:rPr>
        <w:t>Cumulative (Loose) Sentence:</w:t>
      </w:r>
      <w:r w:rsidRPr="0004233F">
        <w:rPr>
          <w:lang w:val="en-IN"/>
        </w:rPr>
        <w:t xml:space="preserve"> The independent clause comes first, followed by modifiers (phrases and dependent clauses). This is the most common structure and is easy to process.</w:t>
      </w:r>
    </w:p>
    <w:p w14:paraId="14E146E8" w14:textId="77777777" w:rsidR="0004233F" w:rsidRPr="0004233F" w:rsidRDefault="0004233F" w:rsidP="0004233F">
      <w:pPr>
        <w:numPr>
          <w:ilvl w:val="1"/>
          <w:numId w:val="4"/>
        </w:numPr>
        <w:rPr>
          <w:lang w:val="en-IN"/>
        </w:rPr>
      </w:pPr>
      <w:r w:rsidRPr="0004233F">
        <w:rPr>
          <w:i/>
          <w:iCs/>
          <w:lang w:val="en-IN"/>
        </w:rPr>
        <w:t>Example:</w:t>
      </w:r>
      <w:r w:rsidRPr="0004233F">
        <w:rPr>
          <w:lang w:val="en-IN"/>
        </w:rPr>
        <w:t xml:space="preserve"> </w:t>
      </w:r>
      <w:r w:rsidRPr="0004233F">
        <w:rPr>
          <w:i/>
          <w:iCs/>
          <w:lang w:val="en-IN"/>
        </w:rPr>
        <w:t xml:space="preserve">He failed the examination, </w:t>
      </w:r>
      <w:r w:rsidRPr="0004233F">
        <w:rPr>
          <w:b/>
          <w:bCs/>
          <w:i/>
          <w:iCs/>
          <w:lang w:val="en-IN"/>
        </w:rPr>
        <w:t>largely because of insufficient study, poor time management, and anxiety on the day of the test</w:t>
      </w:r>
      <w:r w:rsidRPr="0004233F">
        <w:rPr>
          <w:i/>
          <w:iCs/>
          <w:lang w:val="en-IN"/>
        </w:rPr>
        <w:t>.</w:t>
      </w:r>
    </w:p>
    <w:p w14:paraId="2169F711" w14:textId="77777777" w:rsidR="0004233F" w:rsidRPr="0004233F" w:rsidRDefault="0004233F" w:rsidP="0004233F">
      <w:pPr>
        <w:numPr>
          <w:ilvl w:val="0"/>
          <w:numId w:val="4"/>
        </w:numPr>
        <w:rPr>
          <w:lang w:val="en-IN"/>
        </w:rPr>
      </w:pPr>
      <w:r w:rsidRPr="0004233F">
        <w:rPr>
          <w:b/>
          <w:bCs/>
          <w:lang w:val="en-IN"/>
        </w:rPr>
        <w:t>Periodic Sentence:</w:t>
      </w:r>
      <w:r w:rsidRPr="0004233F">
        <w:rPr>
          <w:lang w:val="en-IN"/>
        </w:rPr>
        <w:t xml:space="preserve"> The modifiers and subordinate elements come first, delaying the independent clause until the very end. This creates suspense and emphasizes the main point.</w:t>
      </w:r>
    </w:p>
    <w:p w14:paraId="79381745" w14:textId="77777777" w:rsidR="0004233F" w:rsidRPr="0004233F" w:rsidRDefault="0004233F" w:rsidP="0004233F">
      <w:pPr>
        <w:numPr>
          <w:ilvl w:val="1"/>
          <w:numId w:val="4"/>
        </w:numPr>
        <w:rPr>
          <w:lang w:val="en-IN"/>
        </w:rPr>
      </w:pPr>
      <w:r w:rsidRPr="0004233F">
        <w:rPr>
          <w:i/>
          <w:iCs/>
          <w:lang w:val="en-IN"/>
        </w:rPr>
        <w:t>Example:</w:t>
      </w:r>
      <w:r w:rsidRPr="0004233F">
        <w:rPr>
          <w:lang w:val="en-IN"/>
        </w:rPr>
        <w:t xml:space="preserve"> </w:t>
      </w:r>
      <w:r w:rsidRPr="0004233F">
        <w:rPr>
          <w:b/>
          <w:bCs/>
          <w:i/>
          <w:iCs/>
          <w:lang w:val="en-IN"/>
        </w:rPr>
        <w:t>Despite months of rigorous preparation, extensive reading of the literature, and countless hours in the lab</w:t>
      </w:r>
      <w:r w:rsidRPr="0004233F">
        <w:rPr>
          <w:i/>
          <w:iCs/>
          <w:lang w:val="en-IN"/>
        </w:rPr>
        <w:t>, the crucial experiment did not yield the anticipated result.</w:t>
      </w:r>
    </w:p>
    <w:p w14:paraId="77E1B8EF" w14:textId="77777777" w:rsidR="0004233F" w:rsidRPr="0004233F" w:rsidRDefault="0004233F" w:rsidP="0004233F">
      <w:pPr>
        <w:rPr>
          <w:lang w:val="en-IN"/>
        </w:rPr>
      </w:pPr>
      <w:r w:rsidRPr="0004233F">
        <w:rPr>
          <w:lang w:val="en-IN"/>
        </w:rPr>
        <w:pict w14:anchorId="071B4AF4">
          <v:rect id="_x0000_i1225" style="width:0;height:1.5pt" o:hralign="center" o:hrstd="t" o:hr="t" fillcolor="#a0a0a0" stroked="f"/>
        </w:pict>
      </w:r>
    </w:p>
    <w:p w14:paraId="2980A73B" w14:textId="77777777" w:rsidR="0004233F" w:rsidRPr="0004233F" w:rsidRDefault="0004233F" w:rsidP="0004233F">
      <w:pPr>
        <w:rPr>
          <w:b/>
          <w:bCs/>
          <w:lang w:val="en-IN"/>
        </w:rPr>
      </w:pPr>
      <w:r w:rsidRPr="0004233F">
        <w:rPr>
          <w:b/>
          <w:bCs/>
          <w:lang w:val="en-IN"/>
        </w:rPr>
        <w:t>2. Use of Phrases and Clauses: Syntactic Function</w:t>
      </w:r>
    </w:p>
    <w:p w14:paraId="479C4665" w14:textId="77777777" w:rsidR="0004233F" w:rsidRPr="0004233F" w:rsidRDefault="0004233F" w:rsidP="0004233F">
      <w:pPr>
        <w:rPr>
          <w:lang w:val="en-IN"/>
        </w:rPr>
      </w:pPr>
      <w:r w:rsidRPr="0004233F">
        <w:rPr>
          <w:lang w:val="en-IN"/>
        </w:rPr>
        <w:t xml:space="preserve">The distinction between phrases and clauses is fundamental to understanding </w:t>
      </w:r>
      <w:r w:rsidRPr="0004233F">
        <w:rPr>
          <w:b/>
          <w:bCs/>
          <w:lang w:val="en-IN"/>
        </w:rPr>
        <w:t>subordination</w:t>
      </w:r>
      <w:r w:rsidRPr="0004233F">
        <w:rPr>
          <w:lang w:val="en-IN"/>
        </w:rPr>
        <w:t xml:space="preserve"> (making one idea dependent on another).</w:t>
      </w:r>
    </w:p>
    <w:p w14:paraId="514560DD" w14:textId="77777777" w:rsidR="0004233F" w:rsidRPr="0004233F" w:rsidRDefault="0004233F" w:rsidP="0004233F">
      <w:pPr>
        <w:rPr>
          <w:b/>
          <w:bCs/>
          <w:lang w:val="en-IN"/>
        </w:rPr>
      </w:pPr>
      <w:r w:rsidRPr="0004233F">
        <w:rPr>
          <w:b/>
          <w:bCs/>
          <w:lang w:val="en-IN"/>
        </w:rPr>
        <w:t>A. Theoretical Role of Phrases</w:t>
      </w:r>
    </w:p>
    <w:p w14:paraId="6DA1E5C2" w14:textId="77777777" w:rsidR="0004233F" w:rsidRPr="0004233F" w:rsidRDefault="0004233F" w:rsidP="0004233F">
      <w:pPr>
        <w:rPr>
          <w:lang w:val="en-IN"/>
        </w:rPr>
      </w:pPr>
      <w:r w:rsidRPr="0004233F">
        <w:rPr>
          <w:lang w:val="en-IN"/>
        </w:rPr>
        <w:t>Phrases function as units equivalent to a single part of speech, often providing detailed modification.</w:t>
      </w:r>
    </w:p>
    <w:p w14:paraId="76F83DC2" w14:textId="77777777" w:rsidR="0004233F" w:rsidRPr="0004233F" w:rsidRDefault="0004233F" w:rsidP="0004233F">
      <w:pPr>
        <w:numPr>
          <w:ilvl w:val="0"/>
          <w:numId w:val="5"/>
        </w:numPr>
        <w:rPr>
          <w:lang w:val="en-IN"/>
        </w:rPr>
      </w:pPr>
      <w:r w:rsidRPr="0004233F">
        <w:rPr>
          <w:b/>
          <w:bCs/>
          <w:lang w:val="en-IN"/>
        </w:rPr>
        <w:t>Non-Restrictive vs. Restrictive Modifiers:</w:t>
      </w:r>
    </w:p>
    <w:p w14:paraId="2C66261A" w14:textId="77777777" w:rsidR="0004233F" w:rsidRPr="0004233F" w:rsidRDefault="0004233F" w:rsidP="0004233F">
      <w:pPr>
        <w:numPr>
          <w:ilvl w:val="1"/>
          <w:numId w:val="5"/>
        </w:numPr>
        <w:rPr>
          <w:lang w:val="en-IN"/>
        </w:rPr>
      </w:pPr>
      <w:r w:rsidRPr="0004233F">
        <w:rPr>
          <w:b/>
          <w:bCs/>
          <w:lang w:val="en-IN"/>
        </w:rPr>
        <w:t>Non-Restrictive:</w:t>
      </w:r>
      <w:r w:rsidRPr="0004233F">
        <w:rPr>
          <w:lang w:val="en-IN"/>
        </w:rPr>
        <w:t xml:space="preserve"> (Usually set off by commas) The phrase or clause adds non-essential information and can be removed without changing the core meaning.</w:t>
      </w:r>
    </w:p>
    <w:p w14:paraId="65D07934" w14:textId="77777777" w:rsidR="0004233F" w:rsidRPr="0004233F" w:rsidRDefault="0004233F" w:rsidP="0004233F">
      <w:pPr>
        <w:numPr>
          <w:ilvl w:val="2"/>
          <w:numId w:val="5"/>
        </w:numPr>
        <w:rPr>
          <w:lang w:val="en-IN"/>
        </w:rPr>
      </w:pPr>
      <w:r w:rsidRPr="0004233F">
        <w:rPr>
          <w:i/>
          <w:iCs/>
          <w:lang w:val="en-IN"/>
        </w:rPr>
        <w:lastRenderedPageBreak/>
        <w:t xml:space="preserve">The final report, </w:t>
      </w:r>
      <w:r w:rsidRPr="0004233F">
        <w:rPr>
          <w:b/>
          <w:bCs/>
          <w:i/>
          <w:iCs/>
          <w:lang w:val="en-IN"/>
        </w:rPr>
        <w:t>presented in triplicate</w:t>
      </w:r>
      <w:r w:rsidRPr="0004233F">
        <w:rPr>
          <w:i/>
          <w:iCs/>
          <w:lang w:val="en-IN"/>
        </w:rPr>
        <w:t>, was approved.</w:t>
      </w:r>
    </w:p>
    <w:p w14:paraId="09C69DDB" w14:textId="77777777" w:rsidR="0004233F" w:rsidRPr="0004233F" w:rsidRDefault="0004233F" w:rsidP="0004233F">
      <w:pPr>
        <w:numPr>
          <w:ilvl w:val="1"/>
          <w:numId w:val="5"/>
        </w:numPr>
        <w:rPr>
          <w:lang w:val="en-IN"/>
        </w:rPr>
      </w:pPr>
      <w:r w:rsidRPr="0004233F">
        <w:rPr>
          <w:b/>
          <w:bCs/>
          <w:lang w:val="en-IN"/>
        </w:rPr>
        <w:t>Restrictive:</w:t>
      </w:r>
      <w:r w:rsidRPr="0004233F">
        <w:rPr>
          <w:lang w:val="en-IN"/>
        </w:rPr>
        <w:t xml:space="preserve"> (No commas) The phrase or clause is essential for identifying the noun it modifies.</w:t>
      </w:r>
    </w:p>
    <w:p w14:paraId="23A2857F" w14:textId="77777777" w:rsidR="0004233F" w:rsidRPr="0004233F" w:rsidRDefault="0004233F" w:rsidP="0004233F">
      <w:pPr>
        <w:numPr>
          <w:ilvl w:val="2"/>
          <w:numId w:val="5"/>
        </w:numPr>
        <w:rPr>
          <w:lang w:val="en-IN"/>
        </w:rPr>
      </w:pPr>
      <w:r w:rsidRPr="0004233F">
        <w:rPr>
          <w:i/>
          <w:iCs/>
          <w:lang w:val="en-IN"/>
        </w:rPr>
        <w:t xml:space="preserve">The researcher </w:t>
      </w:r>
      <w:r w:rsidRPr="0004233F">
        <w:rPr>
          <w:b/>
          <w:bCs/>
          <w:i/>
          <w:iCs/>
          <w:lang w:val="en-IN"/>
        </w:rPr>
        <w:t>who discovered the error</w:t>
      </w:r>
      <w:r w:rsidRPr="0004233F">
        <w:rPr>
          <w:i/>
          <w:iCs/>
          <w:lang w:val="en-IN"/>
        </w:rPr>
        <w:t xml:space="preserve"> was praised.</w:t>
      </w:r>
      <w:r w:rsidRPr="0004233F">
        <w:rPr>
          <w:lang w:val="en-IN"/>
        </w:rPr>
        <w:t xml:space="preserve"> (The phrase restricts "researcher" to a specific person.)</w:t>
      </w:r>
    </w:p>
    <w:p w14:paraId="2CE80FB0" w14:textId="77777777" w:rsidR="0004233F" w:rsidRPr="0004233F" w:rsidRDefault="0004233F" w:rsidP="0004233F">
      <w:pPr>
        <w:numPr>
          <w:ilvl w:val="0"/>
          <w:numId w:val="5"/>
        </w:numPr>
        <w:rPr>
          <w:lang w:val="en-IN"/>
        </w:rPr>
      </w:pPr>
      <w:r w:rsidRPr="0004233F">
        <w:rPr>
          <w:b/>
          <w:bCs/>
          <w:lang w:val="en-IN"/>
        </w:rPr>
        <w:t>Absolute Phrases:</w:t>
      </w:r>
      <w:r w:rsidRPr="0004233F">
        <w:rPr>
          <w:lang w:val="en-IN"/>
        </w:rPr>
        <w:t xml:space="preserve"> These are syntactically unique because they contain a subject (the noun) but no finite verb, acting as a free modifier that sets the scene for the main sentence.</w:t>
      </w:r>
    </w:p>
    <w:p w14:paraId="5DAE8F67" w14:textId="77777777" w:rsidR="0004233F" w:rsidRPr="0004233F" w:rsidRDefault="0004233F" w:rsidP="0004233F">
      <w:pPr>
        <w:rPr>
          <w:b/>
          <w:bCs/>
          <w:lang w:val="en-IN"/>
        </w:rPr>
      </w:pPr>
      <w:r w:rsidRPr="0004233F">
        <w:rPr>
          <w:b/>
          <w:bCs/>
          <w:lang w:val="en-IN"/>
        </w:rPr>
        <w:t>B. Clause Structure and Subordination</w:t>
      </w:r>
    </w:p>
    <w:p w14:paraId="0CC052AA" w14:textId="77777777" w:rsidR="0004233F" w:rsidRPr="0004233F" w:rsidRDefault="0004233F" w:rsidP="0004233F">
      <w:pPr>
        <w:rPr>
          <w:lang w:val="en-IN"/>
        </w:rPr>
      </w:pPr>
      <w:r w:rsidRPr="0004233F">
        <w:rPr>
          <w:lang w:val="en-IN"/>
        </w:rPr>
        <w:t xml:space="preserve">Dependent clauses achieve subordination through </w:t>
      </w:r>
      <w:r w:rsidRPr="0004233F">
        <w:rPr>
          <w:b/>
          <w:bCs/>
          <w:lang w:val="en-IN"/>
        </w:rPr>
        <w:t>subordinating conjunctions</w:t>
      </w:r>
      <w:r w:rsidRPr="0004233F">
        <w:rPr>
          <w:lang w:val="en-IN"/>
        </w:rPr>
        <w:t xml:space="preserve"> (</w:t>
      </w:r>
      <w:r w:rsidRPr="0004233F">
        <w:rPr>
          <w:i/>
          <w:iCs/>
          <w:lang w:val="en-IN"/>
        </w:rPr>
        <w:t>because, if, when</w:t>
      </w:r>
      <w:r w:rsidRPr="0004233F">
        <w:rPr>
          <w:lang w:val="en-IN"/>
        </w:rPr>
        <w:t xml:space="preserve">) or </w:t>
      </w:r>
      <w:r w:rsidRPr="0004233F">
        <w:rPr>
          <w:b/>
          <w:bCs/>
          <w:lang w:val="en-IN"/>
        </w:rPr>
        <w:t>relative pronouns</w:t>
      </w:r>
      <w:r w:rsidRPr="0004233F">
        <w:rPr>
          <w:lang w:val="en-IN"/>
        </w:rPr>
        <w:t xml:space="preserve"> (</w:t>
      </w:r>
      <w:r w:rsidRPr="0004233F">
        <w:rPr>
          <w:i/>
          <w:iCs/>
          <w:lang w:val="en-IN"/>
        </w:rPr>
        <w:t>who, which, that</w:t>
      </w:r>
      <w:r w:rsidRPr="0004233F">
        <w:rPr>
          <w:lang w:val="en-IN"/>
        </w:rPr>
        <w:t>).</w:t>
      </w:r>
    </w:p>
    <w:p w14:paraId="492FFAFB" w14:textId="77777777" w:rsidR="0004233F" w:rsidRPr="0004233F" w:rsidRDefault="0004233F" w:rsidP="0004233F">
      <w:pPr>
        <w:numPr>
          <w:ilvl w:val="0"/>
          <w:numId w:val="6"/>
        </w:numPr>
        <w:rPr>
          <w:lang w:val="en-IN"/>
        </w:rPr>
      </w:pPr>
      <w:r w:rsidRPr="0004233F">
        <w:rPr>
          <w:b/>
          <w:bCs/>
          <w:lang w:val="en-IN"/>
        </w:rPr>
        <w:t>Adverbial Clauses:</w:t>
      </w:r>
      <w:r w:rsidRPr="0004233F">
        <w:rPr>
          <w:lang w:val="en-IN"/>
        </w:rPr>
        <w:t xml:space="preserve"> These are highly flexible and provide contextual information regarding </w:t>
      </w:r>
      <w:r w:rsidRPr="0004233F">
        <w:rPr>
          <w:b/>
          <w:bCs/>
          <w:lang w:val="en-IN"/>
        </w:rPr>
        <w:t>Manner, Place, Time, Cause, Condition, Purpose, or Concession</w:t>
      </w:r>
      <w:r w:rsidRPr="0004233F">
        <w:rPr>
          <w:lang w:val="en-IN"/>
        </w:rPr>
        <w:t>.</w:t>
      </w:r>
    </w:p>
    <w:p w14:paraId="50BC4400" w14:textId="77777777" w:rsidR="0004233F" w:rsidRPr="0004233F" w:rsidRDefault="0004233F" w:rsidP="0004233F">
      <w:pPr>
        <w:numPr>
          <w:ilvl w:val="1"/>
          <w:numId w:val="6"/>
        </w:numPr>
        <w:rPr>
          <w:lang w:val="en-IN"/>
        </w:rPr>
      </w:pPr>
      <w:r w:rsidRPr="0004233F">
        <w:rPr>
          <w:i/>
          <w:iCs/>
          <w:lang w:val="en-IN"/>
        </w:rPr>
        <w:t>Concession:</w:t>
      </w:r>
      <w:r w:rsidRPr="0004233F">
        <w:rPr>
          <w:lang w:val="en-IN"/>
        </w:rPr>
        <w:t xml:space="preserve"> </w:t>
      </w:r>
      <w:r w:rsidRPr="0004233F">
        <w:rPr>
          <w:b/>
          <w:bCs/>
          <w:lang w:val="en-IN"/>
        </w:rPr>
        <w:t>Although we agree in principle</w:t>
      </w:r>
      <w:r w:rsidRPr="0004233F">
        <w:rPr>
          <w:lang w:val="en-IN"/>
        </w:rPr>
        <w:t>, we must delay the signing.</w:t>
      </w:r>
    </w:p>
    <w:p w14:paraId="6189A584" w14:textId="77777777" w:rsidR="0004233F" w:rsidRPr="0004233F" w:rsidRDefault="0004233F" w:rsidP="0004233F">
      <w:pPr>
        <w:numPr>
          <w:ilvl w:val="0"/>
          <w:numId w:val="6"/>
        </w:numPr>
        <w:rPr>
          <w:lang w:val="en-IN"/>
        </w:rPr>
      </w:pPr>
      <w:r w:rsidRPr="0004233F">
        <w:rPr>
          <w:b/>
          <w:bCs/>
          <w:lang w:val="en-IN"/>
        </w:rPr>
        <w:t>Noun Clauses:</w:t>
      </w:r>
      <w:r w:rsidRPr="0004233F">
        <w:rPr>
          <w:lang w:val="en-IN"/>
        </w:rPr>
        <w:t xml:space="preserve"> They fill a core noun slot in the sentence (Subject, Direct Object, Indirect Object, Object of Preposition, or Predicate Nominative).</w:t>
      </w:r>
    </w:p>
    <w:p w14:paraId="789F99E8" w14:textId="77777777" w:rsidR="0004233F" w:rsidRPr="0004233F" w:rsidRDefault="0004233F" w:rsidP="0004233F">
      <w:pPr>
        <w:numPr>
          <w:ilvl w:val="1"/>
          <w:numId w:val="6"/>
        </w:numPr>
        <w:rPr>
          <w:lang w:val="en-IN"/>
        </w:rPr>
      </w:pPr>
      <w:r w:rsidRPr="0004233F">
        <w:rPr>
          <w:i/>
          <w:iCs/>
          <w:lang w:val="en-IN"/>
        </w:rPr>
        <w:t>Subject:</w:t>
      </w:r>
      <w:r w:rsidRPr="0004233F">
        <w:rPr>
          <w:lang w:val="en-IN"/>
        </w:rPr>
        <w:t xml:space="preserve"> </w:t>
      </w:r>
      <w:r w:rsidRPr="0004233F">
        <w:rPr>
          <w:b/>
          <w:bCs/>
          <w:lang w:val="en-IN"/>
        </w:rPr>
        <w:t>What the data suggests</w:t>
      </w:r>
      <w:r w:rsidRPr="0004233F">
        <w:rPr>
          <w:lang w:val="en-IN"/>
        </w:rPr>
        <w:t xml:space="preserve"> </w:t>
      </w:r>
      <w:r w:rsidRPr="0004233F">
        <w:rPr>
          <w:i/>
          <w:iCs/>
          <w:lang w:val="en-IN"/>
        </w:rPr>
        <w:t>is a clear trend.</w:t>
      </w:r>
    </w:p>
    <w:p w14:paraId="1DE05B22" w14:textId="77777777" w:rsidR="0004233F" w:rsidRPr="0004233F" w:rsidRDefault="0004233F" w:rsidP="0004233F">
      <w:pPr>
        <w:numPr>
          <w:ilvl w:val="1"/>
          <w:numId w:val="6"/>
        </w:numPr>
        <w:rPr>
          <w:lang w:val="en-IN"/>
        </w:rPr>
      </w:pPr>
      <w:r w:rsidRPr="0004233F">
        <w:rPr>
          <w:i/>
          <w:iCs/>
          <w:lang w:val="en-IN"/>
        </w:rPr>
        <w:t>Direct Object:</w:t>
      </w:r>
      <w:r w:rsidRPr="0004233F">
        <w:rPr>
          <w:lang w:val="en-IN"/>
        </w:rPr>
        <w:t xml:space="preserve"> </w:t>
      </w:r>
      <w:r w:rsidRPr="0004233F">
        <w:rPr>
          <w:i/>
          <w:iCs/>
          <w:lang w:val="en-IN"/>
        </w:rPr>
        <w:t xml:space="preserve">We questioned </w:t>
      </w:r>
      <w:r w:rsidRPr="0004233F">
        <w:rPr>
          <w:b/>
          <w:bCs/>
          <w:i/>
          <w:iCs/>
          <w:lang w:val="en-IN"/>
        </w:rPr>
        <w:t>whether the method was reliable</w:t>
      </w:r>
      <w:r w:rsidRPr="0004233F">
        <w:rPr>
          <w:i/>
          <w:iCs/>
          <w:lang w:val="en-IN"/>
        </w:rPr>
        <w:t>.</w:t>
      </w:r>
    </w:p>
    <w:p w14:paraId="4314F8F3" w14:textId="77777777" w:rsidR="0004233F" w:rsidRPr="0004233F" w:rsidRDefault="0004233F" w:rsidP="0004233F">
      <w:pPr>
        <w:rPr>
          <w:lang w:val="en-IN"/>
        </w:rPr>
      </w:pPr>
      <w:r w:rsidRPr="0004233F">
        <w:rPr>
          <w:lang w:val="en-IN"/>
        </w:rPr>
        <w:pict w14:anchorId="3D1714F5">
          <v:rect id="_x0000_i1226" style="width:0;height:1.5pt" o:hralign="center" o:hrstd="t" o:hr="t" fillcolor="#a0a0a0" stroked="f"/>
        </w:pict>
      </w:r>
    </w:p>
    <w:p w14:paraId="169F54B4" w14:textId="77777777" w:rsidR="0004233F" w:rsidRPr="0004233F" w:rsidRDefault="0004233F" w:rsidP="0004233F">
      <w:pPr>
        <w:rPr>
          <w:b/>
          <w:bCs/>
          <w:lang w:val="en-IN"/>
        </w:rPr>
      </w:pPr>
      <w:r w:rsidRPr="0004233F">
        <w:rPr>
          <w:b/>
          <w:bCs/>
          <w:lang w:val="en-IN"/>
        </w:rPr>
        <w:t>3. Importance of Proper Punctuation: Clarity and Prosody</w:t>
      </w:r>
    </w:p>
    <w:p w14:paraId="7981295F" w14:textId="77777777" w:rsidR="0004233F" w:rsidRPr="0004233F" w:rsidRDefault="0004233F" w:rsidP="0004233F">
      <w:pPr>
        <w:rPr>
          <w:lang w:val="en-IN"/>
        </w:rPr>
      </w:pPr>
      <w:r w:rsidRPr="0004233F">
        <w:rPr>
          <w:lang w:val="en-IN"/>
        </w:rPr>
        <w:t xml:space="preserve">Punctuation marks are non-lexical graphemes that convey syntactic structure and </w:t>
      </w:r>
      <w:r w:rsidRPr="0004233F">
        <w:rPr>
          <w:b/>
          <w:bCs/>
          <w:lang w:val="en-IN"/>
        </w:rPr>
        <w:t>prosody</w:t>
      </w:r>
      <w:r w:rsidRPr="0004233F">
        <w:rPr>
          <w:lang w:val="en-IN"/>
        </w:rPr>
        <w:t xml:space="preserve"> (the rhythm, stress, and intonation of speech).</w:t>
      </w:r>
    </w:p>
    <w:p w14:paraId="6B1D1340" w14:textId="77777777" w:rsidR="0004233F" w:rsidRPr="0004233F" w:rsidRDefault="0004233F" w:rsidP="0004233F">
      <w:pPr>
        <w:rPr>
          <w:b/>
          <w:bCs/>
          <w:lang w:val="en-IN"/>
        </w:rPr>
      </w:pPr>
      <w:r w:rsidRPr="0004233F">
        <w:rPr>
          <w:b/>
          <w:bCs/>
          <w:lang w:val="en-IN"/>
        </w:rPr>
        <w:t>A. Punctuation and Syntactic Segmentation</w:t>
      </w:r>
    </w:p>
    <w:p w14:paraId="55787443" w14:textId="77777777" w:rsidR="0004233F" w:rsidRPr="0004233F" w:rsidRDefault="0004233F" w:rsidP="0004233F">
      <w:pPr>
        <w:numPr>
          <w:ilvl w:val="0"/>
          <w:numId w:val="7"/>
        </w:numPr>
        <w:rPr>
          <w:lang w:val="en-IN"/>
        </w:rPr>
      </w:pPr>
      <w:r w:rsidRPr="0004233F">
        <w:rPr>
          <w:b/>
          <w:bCs/>
          <w:lang w:val="en-IN"/>
        </w:rPr>
        <w:t>The Semicolon (;):</w:t>
      </w:r>
      <w:r w:rsidRPr="0004233F">
        <w:rPr>
          <w:lang w:val="en-IN"/>
        </w:rPr>
        <w:t xml:space="preserve"> Used for </w:t>
      </w:r>
      <w:r w:rsidRPr="0004233F">
        <w:rPr>
          <w:b/>
          <w:bCs/>
          <w:lang w:val="en-IN"/>
        </w:rPr>
        <w:t>coordination</w:t>
      </w:r>
      <w:r w:rsidRPr="0004233F">
        <w:rPr>
          <w:lang w:val="en-IN"/>
        </w:rPr>
        <w:t xml:space="preserve"> (linking equally important units) where a comma would be insufficient due to internal punctuation or where a coordinating conjunction is absent. It is stronger than a comma but weaker than a period.</w:t>
      </w:r>
    </w:p>
    <w:p w14:paraId="09110B7B" w14:textId="77777777" w:rsidR="0004233F" w:rsidRPr="0004233F" w:rsidRDefault="0004233F" w:rsidP="0004233F">
      <w:pPr>
        <w:numPr>
          <w:ilvl w:val="1"/>
          <w:numId w:val="7"/>
        </w:numPr>
        <w:rPr>
          <w:lang w:val="en-IN"/>
        </w:rPr>
      </w:pPr>
      <w:r w:rsidRPr="0004233F">
        <w:rPr>
          <w:i/>
          <w:iCs/>
          <w:lang w:val="en-IN"/>
        </w:rPr>
        <w:t>Example (Complex List):</w:t>
      </w:r>
      <w:r w:rsidRPr="0004233F">
        <w:rPr>
          <w:lang w:val="en-IN"/>
        </w:rPr>
        <w:t xml:space="preserve"> </w:t>
      </w:r>
      <w:r w:rsidRPr="0004233F">
        <w:rPr>
          <w:i/>
          <w:iCs/>
          <w:lang w:val="en-IN"/>
        </w:rPr>
        <w:t>The conference attendees were Dr. Sharma, India; Professor Lee, China; and Ms. Dubois, France.</w:t>
      </w:r>
    </w:p>
    <w:p w14:paraId="6DF218B1" w14:textId="77777777" w:rsidR="0004233F" w:rsidRPr="0004233F" w:rsidRDefault="0004233F" w:rsidP="0004233F">
      <w:pPr>
        <w:numPr>
          <w:ilvl w:val="0"/>
          <w:numId w:val="7"/>
        </w:numPr>
        <w:rPr>
          <w:lang w:val="en-IN"/>
        </w:rPr>
      </w:pPr>
      <w:r w:rsidRPr="0004233F">
        <w:rPr>
          <w:b/>
          <w:bCs/>
          <w:lang w:val="en-IN"/>
        </w:rPr>
        <w:t>The Colon (:):</w:t>
      </w:r>
      <w:r w:rsidRPr="0004233F">
        <w:rPr>
          <w:lang w:val="en-IN"/>
        </w:rPr>
        <w:t xml:space="preserve"> Signals that the information following it will </w:t>
      </w:r>
      <w:r w:rsidRPr="0004233F">
        <w:rPr>
          <w:b/>
          <w:bCs/>
          <w:lang w:val="en-IN"/>
        </w:rPr>
        <w:t>directly illustrate, expand, or enumerate</w:t>
      </w:r>
      <w:r w:rsidRPr="0004233F">
        <w:rPr>
          <w:lang w:val="en-IN"/>
        </w:rPr>
        <w:t xml:space="preserve"> the idea preceding it. The clause before the colon must be an independent clause.</w:t>
      </w:r>
    </w:p>
    <w:p w14:paraId="7BAA222D" w14:textId="77777777" w:rsidR="0004233F" w:rsidRPr="0004233F" w:rsidRDefault="0004233F" w:rsidP="0004233F">
      <w:pPr>
        <w:numPr>
          <w:ilvl w:val="1"/>
          <w:numId w:val="7"/>
        </w:numPr>
        <w:rPr>
          <w:lang w:val="en-IN"/>
        </w:rPr>
      </w:pPr>
      <w:r w:rsidRPr="0004233F">
        <w:rPr>
          <w:i/>
          <w:iCs/>
          <w:lang w:val="en-IN"/>
        </w:rPr>
        <w:lastRenderedPageBreak/>
        <w:t>Example (Emphasis/Result):</w:t>
      </w:r>
      <w:r w:rsidRPr="0004233F">
        <w:rPr>
          <w:lang w:val="en-IN"/>
        </w:rPr>
        <w:t xml:space="preserve"> </w:t>
      </w:r>
      <w:r w:rsidRPr="0004233F">
        <w:rPr>
          <w:i/>
          <w:iCs/>
          <w:lang w:val="en-IN"/>
        </w:rPr>
        <w:t xml:space="preserve">Only one variable remained constant: </w:t>
      </w:r>
      <w:r w:rsidRPr="0004233F">
        <w:rPr>
          <w:b/>
          <w:bCs/>
          <w:i/>
          <w:iCs/>
          <w:lang w:val="en-IN"/>
        </w:rPr>
        <w:t>the lack of communication</w:t>
      </w:r>
      <w:r w:rsidRPr="0004233F">
        <w:rPr>
          <w:i/>
          <w:iCs/>
          <w:lang w:val="en-IN"/>
        </w:rPr>
        <w:t>.</w:t>
      </w:r>
    </w:p>
    <w:p w14:paraId="48EE1D7F" w14:textId="77777777" w:rsidR="0004233F" w:rsidRPr="0004233F" w:rsidRDefault="0004233F" w:rsidP="0004233F">
      <w:pPr>
        <w:numPr>
          <w:ilvl w:val="0"/>
          <w:numId w:val="7"/>
        </w:numPr>
        <w:rPr>
          <w:lang w:val="en-IN"/>
        </w:rPr>
      </w:pPr>
      <w:r w:rsidRPr="0004233F">
        <w:rPr>
          <w:b/>
          <w:bCs/>
          <w:lang w:val="en-IN"/>
        </w:rPr>
        <w:t>Dashes (Em-Dash) and Parentheses:</w:t>
      </w:r>
      <w:r w:rsidRPr="0004233F">
        <w:rPr>
          <w:lang w:val="en-IN"/>
        </w:rPr>
        <w:t xml:space="preserve"> Both mark off parenthetical elements, but the </w:t>
      </w:r>
      <w:r w:rsidRPr="0004233F">
        <w:rPr>
          <w:b/>
          <w:bCs/>
          <w:lang w:val="en-IN"/>
        </w:rPr>
        <w:t>em-dash</w:t>
      </w:r>
      <w:r w:rsidRPr="0004233F">
        <w:rPr>
          <w:lang w:val="en-IN"/>
        </w:rPr>
        <w:t xml:space="preserve"> (—) conveys a sudden break or strong emphasis, while </w:t>
      </w:r>
      <w:r w:rsidRPr="0004233F">
        <w:rPr>
          <w:b/>
          <w:bCs/>
          <w:lang w:val="en-IN"/>
        </w:rPr>
        <w:t>parentheses</w:t>
      </w:r>
      <w:r w:rsidRPr="0004233F">
        <w:rPr>
          <w:lang w:val="en-IN"/>
        </w:rPr>
        <w:t xml:space="preserve"> ( ) indicate minor, secondary information.</w:t>
      </w:r>
    </w:p>
    <w:p w14:paraId="71EE626E" w14:textId="77777777" w:rsidR="0004233F" w:rsidRPr="0004233F" w:rsidRDefault="0004233F" w:rsidP="0004233F">
      <w:pPr>
        <w:rPr>
          <w:b/>
          <w:bCs/>
          <w:lang w:val="en-IN"/>
        </w:rPr>
      </w:pPr>
      <w:r w:rsidRPr="0004233F">
        <w:rPr>
          <w:b/>
          <w:bCs/>
          <w:lang w:val="en-IN"/>
        </w:rPr>
        <w:t>B. The Punctuation Prank (Further Examples)</w:t>
      </w:r>
    </w:p>
    <w:p w14:paraId="6143193C" w14:textId="77777777" w:rsidR="0004233F" w:rsidRPr="0004233F" w:rsidRDefault="0004233F" w:rsidP="0004233F">
      <w:pPr>
        <w:rPr>
          <w:lang w:val="en-IN"/>
        </w:rPr>
      </w:pPr>
      <w:r w:rsidRPr="0004233F">
        <w:rPr>
          <w:lang w:val="en-IN"/>
        </w:rPr>
        <w:t>The infamous comma and colon errors:</w:t>
      </w:r>
    </w:p>
    <w:p w14:paraId="662BF5A0" w14:textId="77777777" w:rsidR="0004233F" w:rsidRPr="0004233F" w:rsidRDefault="0004233F" w:rsidP="0004233F">
      <w:pPr>
        <w:numPr>
          <w:ilvl w:val="0"/>
          <w:numId w:val="8"/>
        </w:numPr>
        <w:rPr>
          <w:lang w:val="en-IN"/>
        </w:rPr>
      </w:pPr>
      <w:r w:rsidRPr="0004233F">
        <w:rPr>
          <w:b/>
          <w:bCs/>
          <w:lang w:val="en-IN"/>
        </w:rPr>
        <w:t>The Run-on Sentence Problem:</w:t>
      </w:r>
      <w:r w:rsidRPr="0004233F">
        <w:rPr>
          <w:lang w:val="en-IN"/>
        </w:rPr>
        <w:t xml:space="preserve"> Punctuation breaks long strings of thought.</w:t>
      </w:r>
    </w:p>
    <w:p w14:paraId="3F7AEB5E" w14:textId="77777777" w:rsidR="0004233F" w:rsidRPr="0004233F" w:rsidRDefault="0004233F" w:rsidP="0004233F">
      <w:pPr>
        <w:numPr>
          <w:ilvl w:val="1"/>
          <w:numId w:val="8"/>
        </w:numPr>
        <w:rPr>
          <w:lang w:val="en-IN"/>
        </w:rPr>
      </w:pPr>
      <w:r w:rsidRPr="0004233F">
        <w:rPr>
          <w:i/>
          <w:iCs/>
          <w:lang w:val="en-IN"/>
        </w:rPr>
        <w:t>Vague:</w:t>
      </w:r>
      <w:r w:rsidRPr="0004233F">
        <w:rPr>
          <w:lang w:val="en-IN"/>
        </w:rPr>
        <w:t xml:space="preserve"> </w:t>
      </w:r>
      <w:r w:rsidRPr="0004233F">
        <w:rPr>
          <w:i/>
          <w:iCs/>
          <w:lang w:val="en-IN"/>
        </w:rPr>
        <w:t>I went to the store I bought milk and bread and I saw John leaving.</w:t>
      </w:r>
    </w:p>
    <w:p w14:paraId="69A452BB" w14:textId="77777777" w:rsidR="0004233F" w:rsidRPr="0004233F" w:rsidRDefault="0004233F" w:rsidP="0004233F">
      <w:pPr>
        <w:numPr>
          <w:ilvl w:val="1"/>
          <w:numId w:val="8"/>
        </w:numPr>
        <w:rPr>
          <w:lang w:val="en-IN"/>
        </w:rPr>
      </w:pPr>
      <w:r w:rsidRPr="0004233F">
        <w:rPr>
          <w:i/>
          <w:iCs/>
          <w:lang w:val="en-IN"/>
        </w:rPr>
        <w:t>Clear:</w:t>
      </w:r>
      <w:r w:rsidRPr="0004233F">
        <w:rPr>
          <w:lang w:val="en-IN"/>
        </w:rPr>
        <w:t xml:space="preserve"> </w:t>
      </w:r>
      <w:r w:rsidRPr="0004233F">
        <w:rPr>
          <w:i/>
          <w:iCs/>
          <w:lang w:val="en-IN"/>
        </w:rPr>
        <w:t>I went to the store; I bought milk and bread, and I saw John leaving.</w:t>
      </w:r>
    </w:p>
    <w:p w14:paraId="6006CB1D" w14:textId="77777777" w:rsidR="0004233F" w:rsidRPr="0004233F" w:rsidRDefault="0004233F" w:rsidP="0004233F">
      <w:pPr>
        <w:numPr>
          <w:ilvl w:val="0"/>
          <w:numId w:val="8"/>
        </w:numPr>
        <w:rPr>
          <w:lang w:val="en-IN"/>
        </w:rPr>
      </w:pPr>
      <w:r w:rsidRPr="0004233F">
        <w:rPr>
          <w:b/>
          <w:bCs/>
          <w:lang w:val="en-IN"/>
        </w:rPr>
        <w:t>The Apostrophe of Possession vs. Plurality:</w:t>
      </w:r>
    </w:p>
    <w:p w14:paraId="7FAB090C" w14:textId="77777777" w:rsidR="0004233F" w:rsidRPr="0004233F" w:rsidRDefault="0004233F" w:rsidP="0004233F">
      <w:pPr>
        <w:numPr>
          <w:ilvl w:val="1"/>
          <w:numId w:val="8"/>
        </w:numPr>
        <w:rPr>
          <w:lang w:val="en-IN"/>
        </w:rPr>
      </w:pPr>
      <w:r w:rsidRPr="0004233F">
        <w:rPr>
          <w:i/>
          <w:iCs/>
          <w:lang w:val="en-IN"/>
        </w:rPr>
        <w:t>Error:</w:t>
      </w:r>
      <w:r w:rsidRPr="0004233F">
        <w:rPr>
          <w:lang w:val="en-IN"/>
        </w:rPr>
        <w:t xml:space="preserve"> </w:t>
      </w:r>
      <w:r w:rsidRPr="0004233F">
        <w:rPr>
          <w:i/>
          <w:iCs/>
          <w:lang w:val="en-IN"/>
        </w:rPr>
        <w:t xml:space="preserve">The </w:t>
      </w:r>
      <w:r w:rsidRPr="0004233F">
        <w:rPr>
          <w:b/>
          <w:bCs/>
          <w:i/>
          <w:iCs/>
          <w:lang w:val="en-IN"/>
        </w:rPr>
        <w:t>researcher's</w:t>
      </w:r>
      <w:r w:rsidRPr="0004233F">
        <w:rPr>
          <w:i/>
          <w:iCs/>
          <w:lang w:val="en-IN"/>
        </w:rPr>
        <w:t xml:space="preserve"> submitted their </w:t>
      </w:r>
      <w:r w:rsidRPr="0004233F">
        <w:rPr>
          <w:b/>
          <w:bCs/>
          <w:i/>
          <w:iCs/>
          <w:lang w:val="en-IN"/>
        </w:rPr>
        <w:t>abstract's</w:t>
      </w:r>
      <w:r w:rsidRPr="0004233F">
        <w:rPr>
          <w:i/>
          <w:iCs/>
          <w:lang w:val="en-IN"/>
        </w:rPr>
        <w:t>.</w:t>
      </w:r>
    </w:p>
    <w:p w14:paraId="5F8718AE" w14:textId="77777777" w:rsidR="0004233F" w:rsidRPr="0004233F" w:rsidRDefault="0004233F" w:rsidP="0004233F">
      <w:pPr>
        <w:numPr>
          <w:ilvl w:val="1"/>
          <w:numId w:val="8"/>
        </w:numPr>
        <w:rPr>
          <w:lang w:val="en-IN"/>
        </w:rPr>
      </w:pPr>
      <w:r w:rsidRPr="0004233F">
        <w:rPr>
          <w:i/>
          <w:iCs/>
          <w:lang w:val="en-IN"/>
        </w:rPr>
        <w:t>Correction:</w:t>
      </w:r>
      <w:r w:rsidRPr="0004233F">
        <w:rPr>
          <w:lang w:val="en-IN"/>
        </w:rPr>
        <w:t xml:space="preserve"> </w:t>
      </w:r>
      <w:r w:rsidRPr="0004233F">
        <w:rPr>
          <w:i/>
          <w:iCs/>
          <w:lang w:val="en-IN"/>
        </w:rPr>
        <w:t xml:space="preserve">The </w:t>
      </w:r>
      <w:r w:rsidRPr="0004233F">
        <w:rPr>
          <w:b/>
          <w:bCs/>
          <w:i/>
          <w:iCs/>
          <w:lang w:val="en-IN"/>
        </w:rPr>
        <w:t>researchers</w:t>
      </w:r>
      <w:r w:rsidRPr="0004233F">
        <w:rPr>
          <w:i/>
          <w:iCs/>
          <w:lang w:val="en-IN"/>
        </w:rPr>
        <w:t xml:space="preserve"> submitted their </w:t>
      </w:r>
      <w:r w:rsidRPr="0004233F">
        <w:rPr>
          <w:b/>
          <w:bCs/>
          <w:i/>
          <w:iCs/>
          <w:lang w:val="en-IN"/>
        </w:rPr>
        <w:t>abstracts</w:t>
      </w:r>
      <w:r w:rsidRPr="0004233F">
        <w:rPr>
          <w:i/>
          <w:iCs/>
          <w:lang w:val="en-IN"/>
        </w:rPr>
        <w:t>.</w:t>
      </w:r>
      <w:r w:rsidRPr="0004233F">
        <w:rPr>
          <w:lang w:val="en-IN"/>
        </w:rPr>
        <w:t xml:space="preserve"> (Plural researchers, plural abstracts, no possessives needed.)</w:t>
      </w:r>
    </w:p>
    <w:p w14:paraId="5CCAA6D9" w14:textId="77777777" w:rsidR="0004233F" w:rsidRPr="0004233F" w:rsidRDefault="0004233F" w:rsidP="0004233F">
      <w:pPr>
        <w:numPr>
          <w:ilvl w:val="0"/>
          <w:numId w:val="8"/>
        </w:numPr>
        <w:rPr>
          <w:lang w:val="en-IN"/>
        </w:rPr>
      </w:pPr>
      <w:r w:rsidRPr="0004233F">
        <w:rPr>
          <w:b/>
          <w:bCs/>
          <w:lang w:val="en-IN"/>
        </w:rPr>
        <w:t>A Final Comedic Example:</w:t>
      </w:r>
    </w:p>
    <w:p w14:paraId="656FB24A" w14:textId="77777777" w:rsidR="0004233F" w:rsidRPr="0004233F" w:rsidRDefault="0004233F" w:rsidP="0004233F">
      <w:pPr>
        <w:numPr>
          <w:ilvl w:val="1"/>
          <w:numId w:val="8"/>
        </w:numPr>
        <w:rPr>
          <w:lang w:val="en-IN"/>
        </w:rPr>
      </w:pPr>
      <w:r w:rsidRPr="0004233F">
        <w:rPr>
          <w:i/>
          <w:iCs/>
          <w:lang w:val="en-IN"/>
        </w:rPr>
        <w:t>Instruction:</w:t>
      </w:r>
      <w:r w:rsidRPr="0004233F">
        <w:rPr>
          <w:lang w:val="en-IN"/>
        </w:rPr>
        <w:t xml:space="preserve"> </w:t>
      </w:r>
      <w:r w:rsidRPr="0004233F">
        <w:rPr>
          <w:i/>
          <w:iCs/>
          <w:lang w:val="en-IN"/>
        </w:rPr>
        <w:t>The professor told the student to leave, and not to return until Friday.</w:t>
      </w:r>
    </w:p>
    <w:p w14:paraId="0917AA76" w14:textId="77777777" w:rsidR="0004233F" w:rsidRPr="0004233F" w:rsidRDefault="0004233F" w:rsidP="0004233F">
      <w:pPr>
        <w:numPr>
          <w:ilvl w:val="1"/>
          <w:numId w:val="8"/>
        </w:numPr>
        <w:rPr>
          <w:lang w:val="en-IN"/>
        </w:rPr>
      </w:pPr>
      <w:r w:rsidRPr="0004233F">
        <w:rPr>
          <w:i/>
          <w:iCs/>
          <w:lang w:val="en-IN"/>
        </w:rPr>
        <w:t>Ambiguity:</w:t>
      </w:r>
      <w:r w:rsidRPr="0004233F">
        <w:rPr>
          <w:lang w:val="en-IN"/>
        </w:rPr>
        <w:t xml:space="preserve"> </w:t>
      </w:r>
      <w:r w:rsidRPr="0004233F">
        <w:rPr>
          <w:i/>
          <w:iCs/>
          <w:lang w:val="en-IN"/>
        </w:rPr>
        <w:t>The professor told the student, "</w:t>
      </w:r>
      <w:r w:rsidRPr="0004233F">
        <w:rPr>
          <w:b/>
          <w:bCs/>
          <w:i/>
          <w:iCs/>
          <w:lang w:val="en-IN"/>
        </w:rPr>
        <w:t>To leave and not to return</w:t>
      </w:r>
      <w:r w:rsidRPr="0004233F">
        <w:rPr>
          <w:i/>
          <w:iCs/>
          <w:lang w:val="en-IN"/>
        </w:rPr>
        <w:t xml:space="preserve"> until Friday."</w:t>
      </w:r>
      <w:r w:rsidRPr="0004233F">
        <w:rPr>
          <w:lang w:val="en-IN"/>
        </w:rPr>
        <w:t xml:space="preserve"> (Is 'to leave' part of the quote, or an instruction before the quote?)</w:t>
      </w:r>
    </w:p>
    <w:p w14:paraId="6BF321B8" w14:textId="77777777" w:rsidR="0004233F" w:rsidRPr="0004233F" w:rsidRDefault="0004233F" w:rsidP="0004233F">
      <w:pPr>
        <w:rPr>
          <w:lang w:val="en-IN"/>
        </w:rPr>
      </w:pPr>
      <w:r w:rsidRPr="0004233F">
        <w:rPr>
          <w:lang w:val="en-IN"/>
        </w:rPr>
        <w:pict w14:anchorId="398BDC30">
          <v:rect id="_x0000_i1227" style="width:0;height:1.5pt" o:hralign="center" o:hrstd="t" o:hr="t" fillcolor="#a0a0a0" stroked="f"/>
        </w:pict>
      </w:r>
    </w:p>
    <w:p w14:paraId="69617A2A" w14:textId="77777777" w:rsidR="0004233F" w:rsidRPr="0004233F" w:rsidRDefault="0004233F" w:rsidP="0004233F">
      <w:pPr>
        <w:rPr>
          <w:b/>
          <w:bCs/>
          <w:lang w:val="en-IN"/>
        </w:rPr>
      </w:pPr>
      <w:r w:rsidRPr="0004233F">
        <w:rPr>
          <w:b/>
          <w:bCs/>
          <w:lang w:val="en-IN"/>
        </w:rPr>
        <w:t>4. Creating Coherence: Global and Local Structure</w:t>
      </w:r>
    </w:p>
    <w:p w14:paraId="5B9893DE" w14:textId="77777777" w:rsidR="0004233F" w:rsidRPr="0004233F" w:rsidRDefault="0004233F" w:rsidP="0004233F">
      <w:pPr>
        <w:rPr>
          <w:lang w:val="en-IN"/>
        </w:rPr>
      </w:pPr>
      <w:r w:rsidRPr="0004233F">
        <w:rPr>
          <w:b/>
          <w:bCs/>
          <w:lang w:val="en-IN"/>
        </w:rPr>
        <w:t>Coherence</w:t>
      </w:r>
      <w:r w:rsidRPr="0004233F">
        <w:rPr>
          <w:lang w:val="en-IN"/>
        </w:rPr>
        <w:t xml:space="preserve"> operates at two levels: </w:t>
      </w:r>
      <w:r w:rsidRPr="0004233F">
        <w:rPr>
          <w:b/>
          <w:bCs/>
          <w:lang w:val="en-IN"/>
        </w:rPr>
        <w:t>local coherence</w:t>
      </w:r>
      <w:r w:rsidRPr="0004233F">
        <w:rPr>
          <w:lang w:val="en-IN"/>
        </w:rPr>
        <w:t xml:space="preserve"> (smooth transition between adjacent sentences) and </w:t>
      </w:r>
      <w:r w:rsidRPr="0004233F">
        <w:rPr>
          <w:b/>
          <w:bCs/>
          <w:lang w:val="en-IN"/>
        </w:rPr>
        <w:t>global coherence</w:t>
      </w:r>
      <w:r w:rsidRPr="0004233F">
        <w:rPr>
          <w:lang w:val="en-IN"/>
        </w:rPr>
        <w:t xml:space="preserve"> (the entire document staying focused on the thesis).</w:t>
      </w:r>
    </w:p>
    <w:p w14:paraId="076D9A19" w14:textId="77777777" w:rsidR="0004233F" w:rsidRPr="0004233F" w:rsidRDefault="0004233F" w:rsidP="0004233F">
      <w:pPr>
        <w:rPr>
          <w:b/>
          <w:bCs/>
          <w:lang w:val="en-IN"/>
        </w:rPr>
      </w:pPr>
      <w:r w:rsidRPr="0004233F">
        <w:rPr>
          <w:b/>
          <w:bCs/>
          <w:lang w:val="en-IN"/>
        </w:rPr>
        <w:t>A. Thematic Progression and Cohesive Devices</w:t>
      </w:r>
    </w:p>
    <w:p w14:paraId="12BD5A85" w14:textId="77777777" w:rsidR="0004233F" w:rsidRPr="0004233F" w:rsidRDefault="0004233F" w:rsidP="0004233F">
      <w:pPr>
        <w:numPr>
          <w:ilvl w:val="0"/>
          <w:numId w:val="9"/>
        </w:numPr>
        <w:rPr>
          <w:lang w:val="en-IN"/>
        </w:rPr>
      </w:pPr>
      <w:r w:rsidRPr="0004233F">
        <w:rPr>
          <w:b/>
          <w:bCs/>
          <w:lang w:val="en-IN"/>
        </w:rPr>
        <w:t>Thematic Progression (Given/New):</w:t>
      </w:r>
      <w:r w:rsidRPr="0004233F">
        <w:rPr>
          <w:lang w:val="en-IN"/>
        </w:rPr>
        <w:t xml:space="preserve"> This theoretical model states that sentences are coherent when the </w:t>
      </w:r>
      <w:r w:rsidRPr="0004233F">
        <w:rPr>
          <w:b/>
          <w:bCs/>
          <w:lang w:val="en-IN"/>
        </w:rPr>
        <w:t>Theme</w:t>
      </w:r>
      <w:r w:rsidRPr="0004233F">
        <w:rPr>
          <w:lang w:val="en-IN"/>
        </w:rPr>
        <w:t xml:space="preserve"> (given/known information, usually subject) of one sentence is related to the </w:t>
      </w:r>
      <w:r w:rsidRPr="0004233F">
        <w:rPr>
          <w:b/>
          <w:bCs/>
          <w:lang w:val="en-IN"/>
        </w:rPr>
        <w:t>Rheme</w:t>
      </w:r>
      <w:r w:rsidRPr="0004233F">
        <w:rPr>
          <w:lang w:val="en-IN"/>
        </w:rPr>
        <w:t xml:space="preserve"> (new information) of the previous sentence. This creates a chain of reference.</w:t>
      </w:r>
    </w:p>
    <w:p w14:paraId="054664F4" w14:textId="77777777" w:rsidR="0004233F" w:rsidRPr="0004233F" w:rsidRDefault="0004233F" w:rsidP="0004233F">
      <w:pPr>
        <w:numPr>
          <w:ilvl w:val="1"/>
          <w:numId w:val="9"/>
        </w:numPr>
        <w:rPr>
          <w:lang w:val="en-IN"/>
        </w:rPr>
      </w:pPr>
      <w:r w:rsidRPr="0004233F">
        <w:rPr>
          <w:i/>
          <w:iCs/>
          <w:lang w:val="en-IN"/>
        </w:rPr>
        <w:t>Sentence 1 Rheme:</w:t>
      </w:r>
      <w:r w:rsidRPr="0004233F">
        <w:rPr>
          <w:lang w:val="en-IN"/>
        </w:rPr>
        <w:t xml:space="preserve"> </w:t>
      </w:r>
      <w:r w:rsidRPr="0004233F">
        <w:rPr>
          <w:i/>
          <w:iCs/>
          <w:lang w:val="en-IN"/>
        </w:rPr>
        <w:t>...discovered a new chemical compound.</w:t>
      </w:r>
    </w:p>
    <w:p w14:paraId="789BA6CD" w14:textId="77777777" w:rsidR="0004233F" w:rsidRPr="0004233F" w:rsidRDefault="0004233F" w:rsidP="0004233F">
      <w:pPr>
        <w:numPr>
          <w:ilvl w:val="1"/>
          <w:numId w:val="9"/>
        </w:numPr>
        <w:rPr>
          <w:lang w:val="en-IN"/>
        </w:rPr>
      </w:pPr>
      <w:r w:rsidRPr="0004233F">
        <w:rPr>
          <w:i/>
          <w:iCs/>
          <w:lang w:val="en-IN"/>
        </w:rPr>
        <w:t>Sentence 2 Theme:</w:t>
      </w:r>
      <w:r w:rsidRPr="0004233F">
        <w:rPr>
          <w:lang w:val="en-IN"/>
        </w:rPr>
        <w:t xml:space="preserve"> </w:t>
      </w:r>
      <w:r w:rsidRPr="0004233F">
        <w:rPr>
          <w:b/>
          <w:bCs/>
          <w:lang w:val="en-IN"/>
        </w:rPr>
        <w:t>This compound</w:t>
      </w:r>
      <w:r w:rsidRPr="0004233F">
        <w:rPr>
          <w:lang w:val="en-IN"/>
        </w:rPr>
        <w:t xml:space="preserve"> </w:t>
      </w:r>
      <w:r w:rsidRPr="0004233F">
        <w:rPr>
          <w:i/>
          <w:iCs/>
          <w:lang w:val="en-IN"/>
        </w:rPr>
        <w:t>has unique structural properties.</w:t>
      </w:r>
    </w:p>
    <w:p w14:paraId="065AEF3A" w14:textId="77777777" w:rsidR="0004233F" w:rsidRPr="0004233F" w:rsidRDefault="0004233F" w:rsidP="0004233F">
      <w:pPr>
        <w:numPr>
          <w:ilvl w:val="0"/>
          <w:numId w:val="9"/>
        </w:numPr>
        <w:rPr>
          <w:lang w:val="en-IN"/>
        </w:rPr>
      </w:pPr>
      <w:r w:rsidRPr="0004233F">
        <w:rPr>
          <w:b/>
          <w:bCs/>
          <w:lang w:val="en-IN"/>
        </w:rPr>
        <w:lastRenderedPageBreak/>
        <w:t>Referential Cohesion (Pronouns and Definite Articles):</w:t>
      </w:r>
      <w:r w:rsidRPr="0004233F">
        <w:rPr>
          <w:lang w:val="en-IN"/>
        </w:rPr>
        <w:t xml:space="preserve"> The use of </w:t>
      </w:r>
      <w:r w:rsidRPr="0004233F">
        <w:rPr>
          <w:b/>
          <w:bCs/>
          <w:lang w:val="en-IN"/>
        </w:rPr>
        <w:t>anaphora</w:t>
      </w:r>
      <w:r w:rsidRPr="0004233F">
        <w:rPr>
          <w:lang w:val="en-IN"/>
        </w:rPr>
        <w:t xml:space="preserve"> (referring back with pronouns like </w:t>
      </w:r>
      <w:r w:rsidRPr="0004233F">
        <w:rPr>
          <w:i/>
          <w:iCs/>
          <w:lang w:val="en-IN"/>
        </w:rPr>
        <w:t>it, they, this</w:t>
      </w:r>
      <w:r w:rsidRPr="0004233F">
        <w:rPr>
          <w:lang w:val="en-IN"/>
        </w:rPr>
        <w:t xml:space="preserve">) and the definite article </w:t>
      </w:r>
      <w:r w:rsidRPr="0004233F">
        <w:rPr>
          <w:b/>
          <w:bCs/>
          <w:lang w:val="en-IN"/>
        </w:rPr>
        <w:t>the</w:t>
      </w:r>
      <w:r w:rsidRPr="0004233F">
        <w:rPr>
          <w:lang w:val="en-IN"/>
        </w:rPr>
        <w:t xml:space="preserve"> assumes prior mention, linking ideas implicitly. </w:t>
      </w:r>
      <w:r w:rsidRPr="0004233F">
        <w:rPr>
          <w:b/>
          <w:bCs/>
          <w:lang w:val="en-IN"/>
        </w:rPr>
        <w:t>Cataphora</w:t>
      </w:r>
      <w:r w:rsidRPr="0004233F">
        <w:rPr>
          <w:lang w:val="en-IN"/>
        </w:rPr>
        <w:t xml:space="preserve"> (referring forward) is less common but used for suspense (e.g., </w:t>
      </w:r>
      <w:r w:rsidRPr="0004233F">
        <w:rPr>
          <w:i/>
          <w:iCs/>
          <w:lang w:val="en-IN"/>
        </w:rPr>
        <w:t>Here is the rule: you must not be late.</w:t>
      </w:r>
      <w:r w:rsidRPr="0004233F">
        <w:rPr>
          <w:lang w:val="en-IN"/>
        </w:rPr>
        <w:t>).</w:t>
      </w:r>
    </w:p>
    <w:p w14:paraId="69983525" w14:textId="77777777" w:rsidR="0004233F" w:rsidRPr="0004233F" w:rsidRDefault="0004233F" w:rsidP="0004233F">
      <w:pPr>
        <w:numPr>
          <w:ilvl w:val="0"/>
          <w:numId w:val="9"/>
        </w:numPr>
        <w:rPr>
          <w:lang w:val="en-IN"/>
        </w:rPr>
      </w:pPr>
      <w:r w:rsidRPr="0004233F">
        <w:rPr>
          <w:b/>
          <w:bCs/>
          <w:lang w:val="en-IN"/>
        </w:rPr>
        <w:t>Lexical Cohesion:</w:t>
      </w:r>
      <w:r w:rsidRPr="0004233F">
        <w:rPr>
          <w:lang w:val="en-IN"/>
        </w:rPr>
        <w:t xml:space="preserve"> Achieved through </w:t>
      </w:r>
      <w:r w:rsidRPr="0004233F">
        <w:rPr>
          <w:b/>
          <w:bCs/>
          <w:lang w:val="en-IN"/>
        </w:rPr>
        <w:t>reiteration</w:t>
      </w:r>
      <w:r w:rsidRPr="0004233F">
        <w:rPr>
          <w:lang w:val="en-IN"/>
        </w:rPr>
        <w:t xml:space="preserve"> (repeating key terms), the use of </w:t>
      </w:r>
      <w:r w:rsidRPr="0004233F">
        <w:rPr>
          <w:b/>
          <w:bCs/>
          <w:lang w:val="en-IN"/>
        </w:rPr>
        <w:t>hyponyms</w:t>
      </w:r>
      <w:r w:rsidRPr="0004233F">
        <w:rPr>
          <w:lang w:val="en-IN"/>
        </w:rPr>
        <w:t xml:space="preserve"> (specific words in a category, e.g., </w:t>
      </w:r>
      <w:r w:rsidRPr="0004233F">
        <w:rPr>
          <w:i/>
          <w:iCs/>
          <w:lang w:val="en-IN"/>
        </w:rPr>
        <w:t>rose</w:t>
      </w:r>
      <w:r w:rsidRPr="0004233F">
        <w:rPr>
          <w:lang w:val="en-IN"/>
        </w:rPr>
        <w:t xml:space="preserve"> as a hyponym of </w:t>
      </w:r>
      <w:r w:rsidRPr="0004233F">
        <w:rPr>
          <w:i/>
          <w:iCs/>
          <w:lang w:val="en-IN"/>
        </w:rPr>
        <w:t>flower</w:t>
      </w:r>
      <w:r w:rsidRPr="0004233F">
        <w:rPr>
          <w:lang w:val="en-IN"/>
        </w:rPr>
        <w:t xml:space="preserve">), or </w:t>
      </w:r>
      <w:r w:rsidRPr="0004233F">
        <w:rPr>
          <w:b/>
          <w:bCs/>
          <w:lang w:val="en-IN"/>
        </w:rPr>
        <w:t>collocations</w:t>
      </w:r>
      <w:r w:rsidRPr="0004233F">
        <w:rPr>
          <w:lang w:val="en-IN"/>
        </w:rPr>
        <w:t xml:space="preserve"> (words that frequently appear together, e.g., </w:t>
      </w:r>
      <w:r w:rsidRPr="0004233F">
        <w:rPr>
          <w:i/>
          <w:iCs/>
          <w:lang w:val="en-IN"/>
        </w:rPr>
        <w:t>commit a crime</w:t>
      </w:r>
      <w:r w:rsidRPr="0004233F">
        <w:rPr>
          <w:lang w:val="en-IN"/>
        </w:rPr>
        <w:t>).</w:t>
      </w:r>
    </w:p>
    <w:p w14:paraId="0F3BCBAC" w14:textId="77777777" w:rsidR="0004233F" w:rsidRPr="0004233F" w:rsidRDefault="0004233F" w:rsidP="0004233F">
      <w:pPr>
        <w:rPr>
          <w:lang w:val="en-IN"/>
        </w:rPr>
      </w:pPr>
      <w:r w:rsidRPr="0004233F">
        <w:rPr>
          <w:lang w:val="en-IN"/>
        </w:rPr>
        <w:pict w14:anchorId="458AE777">
          <v:rect id="_x0000_i1228" style="width:0;height:1.5pt" o:hralign="center" o:hrstd="t" o:hr="t" fillcolor="#a0a0a0" stroked="f"/>
        </w:pict>
      </w:r>
    </w:p>
    <w:p w14:paraId="0401494C" w14:textId="77777777" w:rsidR="0004233F" w:rsidRPr="0004233F" w:rsidRDefault="0004233F" w:rsidP="0004233F">
      <w:pPr>
        <w:rPr>
          <w:b/>
          <w:bCs/>
          <w:lang w:val="en-IN"/>
        </w:rPr>
      </w:pPr>
      <w:r w:rsidRPr="0004233F">
        <w:rPr>
          <w:b/>
          <w:bCs/>
          <w:lang w:val="en-IN"/>
        </w:rPr>
        <w:t>5. Organizing Principles of Paragraphs: Rhetorical Modes</w:t>
      </w:r>
    </w:p>
    <w:p w14:paraId="4065AAD9" w14:textId="77777777" w:rsidR="0004233F" w:rsidRPr="0004233F" w:rsidRDefault="0004233F" w:rsidP="0004233F">
      <w:pPr>
        <w:rPr>
          <w:lang w:val="en-IN"/>
        </w:rPr>
      </w:pPr>
      <w:r w:rsidRPr="0004233F">
        <w:rPr>
          <w:lang w:val="en-IN"/>
        </w:rPr>
        <w:t xml:space="preserve">Paragraphs are defined by their </w:t>
      </w:r>
      <w:r w:rsidRPr="0004233F">
        <w:rPr>
          <w:b/>
          <w:bCs/>
          <w:lang w:val="en-IN"/>
        </w:rPr>
        <w:t>rhetorical mode</w:t>
      </w:r>
      <w:r w:rsidRPr="0004233F">
        <w:rPr>
          <w:lang w:val="en-IN"/>
        </w:rPr>
        <w:t xml:space="preserve"> (or method of development), which dictates the organizational logic applied to the subject matter.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67"/>
        <w:gridCol w:w="3285"/>
        <w:gridCol w:w="4128"/>
      </w:tblGrid>
      <w:tr w:rsidR="0004233F" w:rsidRPr="0004233F" w14:paraId="4C9B525A" w14:textId="77777777">
        <w:trPr>
          <w:tblHeade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17581031" w14:textId="77777777" w:rsidR="0004233F" w:rsidRPr="0004233F" w:rsidRDefault="0004233F" w:rsidP="0004233F">
            <w:pPr>
              <w:rPr>
                <w:lang w:val="en-IN"/>
              </w:rPr>
            </w:pPr>
            <w:r w:rsidRPr="0004233F">
              <w:rPr>
                <w:b/>
                <w:bCs/>
                <w:lang w:val="en-IN"/>
              </w:rPr>
              <w:t>Rhetorical Mode</w:t>
            </w:r>
          </w:p>
        </w:tc>
        <w:tc>
          <w:tcPr>
            <w:tcW w:w="0" w:type="auto"/>
            <w:tcBorders>
              <w:top w:val="single" w:sz="6" w:space="0" w:color="auto"/>
              <w:left w:val="single" w:sz="6" w:space="0" w:color="auto"/>
              <w:bottom w:val="single" w:sz="6" w:space="0" w:color="auto"/>
              <w:right w:val="single" w:sz="6" w:space="0" w:color="auto"/>
            </w:tcBorders>
            <w:vAlign w:val="center"/>
            <w:hideMark/>
          </w:tcPr>
          <w:p w14:paraId="2871D49C" w14:textId="77777777" w:rsidR="0004233F" w:rsidRPr="0004233F" w:rsidRDefault="0004233F" w:rsidP="0004233F">
            <w:pPr>
              <w:rPr>
                <w:lang w:val="en-IN"/>
              </w:rPr>
            </w:pPr>
            <w:r w:rsidRPr="0004233F">
              <w:rPr>
                <w:b/>
                <w:bCs/>
                <w:lang w:val="en-IN"/>
              </w:rPr>
              <w:t>Primary Purpose / Logic</w:t>
            </w:r>
          </w:p>
        </w:tc>
        <w:tc>
          <w:tcPr>
            <w:tcW w:w="0" w:type="auto"/>
            <w:tcBorders>
              <w:top w:val="single" w:sz="6" w:space="0" w:color="auto"/>
              <w:left w:val="single" w:sz="6" w:space="0" w:color="auto"/>
              <w:bottom w:val="single" w:sz="6" w:space="0" w:color="auto"/>
              <w:right w:val="single" w:sz="6" w:space="0" w:color="auto"/>
            </w:tcBorders>
            <w:vAlign w:val="center"/>
            <w:hideMark/>
          </w:tcPr>
          <w:p w14:paraId="31F62FFA" w14:textId="77777777" w:rsidR="0004233F" w:rsidRPr="0004233F" w:rsidRDefault="0004233F" w:rsidP="0004233F">
            <w:pPr>
              <w:rPr>
                <w:lang w:val="en-IN"/>
              </w:rPr>
            </w:pPr>
            <w:r w:rsidRPr="0004233F">
              <w:rPr>
                <w:b/>
                <w:bCs/>
                <w:lang w:val="en-IN"/>
              </w:rPr>
              <w:t>Transitional Logic Used</w:t>
            </w:r>
          </w:p>
        </w:tc>
      </w:tr>
      <w:tr w:rsidR="0004233F" w:rsidRPr="0004233F" w14:paraId="56CD142C"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7DB319F0" w14:textId="77777777" w:rsidR="0004233F" w:rsidRPr="0004233F" w:rsidRDefault="0004233F" w:rsidP="0004233F">
            <w:pPr>
              <w:rPr>
                <w:lang w:val="en-IN"/>
              </w:rPr>
            </w:pPr>
            <w:r w:rsidRPr="0004233F">
              <w:rPr>
                <w:b/>
                <w:bCs/>
                <w:lang w:val="en-IN"/>
              </w:rPr>
              <w:t>Narration</w:t>
            </w:r>
          </w:p>
        </w:tc>
        <w:tc>
          <w:tcPr>
            <w:tcW w:w="0" w:type="auto"/>
            <w:tcBorders>
              <w:top w:val="single" w:sz="6" w:space="0" w:color="auto"/>
              <w:left w:val="single" w:sz="6" w:space="0" w:color="auto"/>
              <w:bottom w:val="single" w:sz="6" w:space="0" w:color="auto"/>
              <w:right w:val="single" w:sz="6" w:space="0" w:color="auto"/>
            </w:tcBorders>
            <w:vAlign w:val="center"/>
            <w:hideMark/>
          </w:tcPr>
          <w:p w14:paraId="5AF704D2" w14:textId="77777777" w:rsidR="0004233F" w:rsidRPr="0004233F" w:rsidRDefault="0004233F" w:rsidP="0004233F">
            <w:pPr>
              <w:rPr>
                <w:lang w:val="en-IN"/>
              </w:rPr>
            </w:pPr>
            <w:r w:rsidRPr="0004233F">
              <w:rPr>
                <w:lang w:val="en-IN"/>
              </w:rPr>
              <w:t>To tell a story or sequence of events.</w:t>
            </w:r>
          </w:p>
        </w:tc>
        <w:tc>
          <w:tcPr>
            <w:tcW w:w="0" w:type="auto"/>
            <w:tcBorders>
              <w:top w:val="single" w:sz="6" w:space="0" w:color="auto"/>
              <w:left w:val="single" w:sz="6" w:space="0" w:color="auto"/>
              <w:bottom w:val="single" w:sz="6" w:space="0" w:color="auto"/>
              <w:right w:val="single" w:sz="6" w:space="0" w:color="auto"/>
            </w:tcBorders>
            <w:vAlign w:val="center"/>
            <w:hideMark/>
          </w:tcPr>
          <w:p w14:paraId="5180D736" w14:textId="77777777" w:rsidR="0004233F" w:rsidRPr="0004233F" w:rsidRDefault="0004233F" w:rsidP="0004233F">
            <w:pPr>
              <w:rPr>
                <w:lang w:val="en-IN"/>
              </w:rPr>
            </w:pPr>
            <w:r w:rsidRPr="0004233F">
              <w:rPr>
                <w:lang w:val="en-IN"/>
              </w:rPr>
              <w:t>Time/Chronological Order (First, next, simultaneously)</w:t>
            </w:r>
          </w:p>
        </w:tc>
      </w:tr>
      <w:tr w:rsidR="0004233F" w:rsidRPr="0004233F" w14:paraId="69953439"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148BC8DC" w14:textId="77777777" w:rsidR="0004233F" w:rsidRPr="0004233F" w:rsidRDefault="0004233F" w:rsidP="0004233F">
            <w:pPr>
              <w:rPr>
                <w:lang w:val="en-IN"/>
              </w:rPr>
            </w:pPr>
            <w:r w:rsidRPr="0004233F">
              <w:rPr>
                <w:b/>
                <w:bCs/>
                <w:lang w:val="en-IN"/>
              </w:rPr>
              <w:t>Description</w:t>
            </w:r>
          </w:p>
        </w:tc>
        <w:tc>
          <w:tcPr>
            <w:tcW w:w="0" w:type="auto"/>
            <w:tcBorders>
              <w:top w:val="single" w:sz="6" w:space="0" w:color="auto"/>
              <w:left w:val="single" w:sz="6" w:space="0" w:color="auto"/>
              <w:bottom w:val="single" w:sz="6" w:space="0" w:color="auto"/>
              <w:right w:val="single" w:sz="6" w:space="0" w:color="auto"/>
            </w:tcBorders>
            <w:vAlign w:val="center"/>
            <w:hideMark/>
          </w:tcPr>
          <w:p w14:paraId="51A5507A" w14:textId="77777777" w:rsidR="0004233F" w:rsidRPr="0004233F" w:rsidRDefault="0004233F" w:rsidP="0004233F">
            <w:pPr>
              <w:rPr>
                <w:lang w:val="en-IN"/>
              </w:rPr>
            </w:pPr>
            <w:r w:rsidRPr="0004233F">
              <w:rPr>
                <w:lang w:val="en-IN"/>
              </w:rPr>
              <w:t>To detail the characteristics of a person, place, or thing.</w:t>
            </w:r>
          </w:p>
        </w:tc>
        <w:tc>
          <w:tcPr>
            <w:tcW w:w="0" w:type="auto"/>
            <w:tcBorders>
              <w:top w:val="single" w:sz="6" w:space="0" w:color="auto"/>
              <w:left w:val="single" w:sz="6" w:space="0" w:color="auto"/>
              <w:bottom w:val="single" w:sz="6" w:space="0" w:color="auto"/>
              <w:right w:val="single" w:sz="6" w:space="0" w:color="auto"/>
            </w:tcBorders>
            <w:vAlign w:val="center"/>
            <w:hideMark/>
          </w:tcPr>
          <w:p w14:paraId="4E0D26C5" w14:textId="77777777" w:rsidR="0004233F" w:rsidRPr="0004233F" w:rsidRDefault="0004233F" w:rsidP="0004233F">
            <w:pPr>
              <w:rPr>
                <w:lang w:val="en-IN"/>
              </w:rPr>
            </w:pPr>
            <w:r w:rsidRPr="0004233F">
              <w:rPr>
                <w:lang w:val="en-IN"/>
              </w:rPr>
              <w:t>Spatial Order (Above, to the left, beneath, in the foreground)</w:t>
            </w:r>
          </w:p>
        </w:tc>
      </w:tr>
      <w:tr w:rsidR="0004233F" w:rsidRPr="0004233F" w14:paraId="548FC742"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1C0154B0" w14:textId="77777777" w:rsidR="0004233F" w:rsidRPr="0004233F" w:rsidRDefault="0004233F" w:rsidP="0004233F">
            <w:pPr>
              <w:rPr>
                <w:lang w:val="en-IN"/>
              </w:rPr>
            </w:pPr>
            <w:r w:rsidRPr="0004233F">
              <w:rPr>
                <w:b/>
                <w:bCs/>
                <w:lang w:val="en-IN"/>
              </w:rPr>
              <w:t>Argumentation</w:t>
            </w:r>
          </w:p>
        </w:tc>
        <w:tc>
          <w:tcPr>
            <w:tcW w:w="0" w:type="auto"/>
            <w:tcBorders>
              <w:top w:val="single" w:sz="6" w:space="0" w:color="auto"/>
              <w:left w:val="single" w:sz="6" w:space="0" w:color="auto"/>
              <w:bottom w:val="single" w:sz="6" w:space="0" w:color="auto"/>
              <w:right w:val="single" w:sz="6" w:space="0" w:color="auto"/>
            </w:tcBorders>
            <w:vAlign w:val="center"/>
            <w:hideMark/>
          </w:tcPr>
          <w:p w14:paraId="7A1A9F94" w14:textId="77777777" w:rsidR="0004233F" w:rsidRPr="0004233F" w:rsidRDefault="0004233F" w:rsidP="0004233F">
            <w:pPr>
              <w:rPr>
                <w:lang w:val="en-IN"/>
              </w:rPr>
            </w:pPr>
            <w:r w:rsidRPr="0004233F">
              <w:rPr>
                <w:lang w:val="en-IN"/>
              </w:rPr>
              <w:t>To persuade the reader of a thesis using evidence.</w:t>
            </w:r>
          </w:p>
        </w:tc>
        <w:tc>
          <w:tcPr>
            <w:tcW w:w="0" w:type="auto"/>
            <w:tcBorders>
              <w:top w:val="single" w:sz="6" w:space="0" w:color="auto"/>
              <w:left w:val="single" w:sz="6" w:space="0" w:color="auto"/>
              <w:bottom w:val="single" w:sz="6" w:space="0" w:color="auto"/>
              <w:right w:val="single" w:sz="6" w:space="0" w:color="auto"/>
            </w:tcBorders>
            <w:vAlign w:val="center"/>
            <w:hideMark/>
          </w:tcPr>
          <w:p w14:paraId="6A68E115" w14:textId="77777777" w:rsidR="0004233F" w:rsidRPr="0004233F" w:rsidRDefault="0004233F" w:rsidP="0004233F">
            <w:pPr>
              <w:rPr>
                <w:lang w:val="en-IN"/>
              </w:rPr>
            </w:pPr>
            <w:r w:rsidRPr="0004233F">
              <w:rPr>
                <w:lang w:val="en-IN"/>
              </w:rPr>
              <w:t>Emphatic Order (First, moreover, most significantly, therefore)</w:t>
            </w:r>
          </w:p>
        </w:tc>
      </w:tr>
      <w:tr w:rsidR="0004233F" w:rsidRPr="0004233F" w14:paraId="43FA99CD"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2ADC06A5" w14:textId="77777777" w:rsidR="0004233F" w:rsidRPr="0004233F" w:rsidRDefault="0004233F" w:rsidP="0004233F">
            <w:pPr>
              <w:rPr>
                <w:lang w:val="en-IN"/>
              </w:rPr>
            </w:pPr>
            <w:r w:rsidRPr="0004233F">
              <w:rPr>
                <w:b/>
                <w:bCs/>
                <w:lang w:val="en-IN"/>
              </w:rPr>
              <w:t>Exemplification</w:t>
            </w:r>
          </w:p>
        </w:tc>
        <w:tc>
          <w:tcPr>
            <w:tcW w:w="0" w:type="auto"/>
            <w:tcBorders>
              <w:top w:val="single" w:sz="6" w:space="0" w:color="auto"/>
              <w:left w:val="single" w:sz="6" w:space="0" w:color="auto"/>
              <w:bottom w:val="single" w:sz="6" w:space="0" w:color="auto"/>
              <w:right w:val="single" w:sz="6" w:space="0" w:color="auto"/>
            </w:tcBorders>
            <w:vAlign w:val="center"/>
            <w:hideMark/>
          </w:tcPr>
          <w:p w14:paraId="55F7AF59" w14:textId="77777777" w:rsidR="0004233F" w:rsidRPr="0004233F" w:rsidRDefault="0004233F" w:rsidP="0004233F">
            <w:pPr>
              <w:rPr>
                <w:lang w:val="en-IN"/>
              </w:rPr>
            </w:pPr>
            <w:r w:rsidRPr="0004233F">
              <w:rPr>
                <w:lang w:val="en-IN"/>
              </w:rPr>
              <w:t>To support a generalized point with specific examples.</w:t>
            </w:r>
          </w:p>
        </w:tc>
        <w:tc>
          <w:tcPr>
            <w:tcW w:w="0" w:type="auto"/>
            <w:tcBorders>
              <w:top w:val="single" w:sz="6" w:space="0" w:color="auto"/>
              <w:left w:val="single" w:sz="6" w:space="0" w:color="auto"/>
              <w:bottom w:val="single" w:sz="6" w:space="0" w:color="auto"/>
              <w:right w:val="single" w:sz="6" w:space="0" w:color="auto"/>
            </w:tcBorders>
            <w:vAlign w:val="center"/>
            <w:hideMark/>
          </w:tcPr>
          <w:p w14:paraId="1A0EC725" w14:textId="77777777" w:rsidR="0004233F" w:rsidRPr="0004233F" w:rsidRDefault="0004233F" w:rsidP="0004233F">
            <w:pPr>
              <w:rPr>
                <w:lang w:val="en-IN"/>
              </w:rPr>
            </w:pPr>
            <w:r w:rsidRPr="0004233F">
              <w:rPr>
                <w:lang w:val="en-IN"/>
              </w:rPr>
              <w:t>Illustrative Order (For instance, specifically, to demonstrate, such as)</w:t>
            </w:r>
          </w:p>
        </w:tc>
      </w:tr>
      <w:tr w:rsidR="0004233F" w:rsidRPr="0004233F" w14:paraId="2571AEBA"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7FEB329F" w14:textId="77777777" w:rsidR="0004233F" w:rsidRPr="0004233F" w:rsidRDefault="0004233F" w:rsidP="0004233F">
            <w:pPr>
              <w:rPr>
                <w:lang w:val="en-IN"/>
              </w:rPr>
            </w:pPr>
            <w:r w:rsidRPr="0004233F">
              <w:rPr>
                <w:b/>
                <w:bCs/>
                <w:lang w:val="en-IN"/>
              </w:rPr>
              <w:t>Comparison/Contrast</w:t>
            </w:r>
          </w:p>
        </w:tc>
        <w:tc>
          <w:tcPr>
            <w:tcW w:w="0" w:type="auto"/>
            <w:tcBorders>
              <w:top w:val="single" w:sz="6" w:space="0" w:color="auto"/>
              <w:left w:val="single" w:sz="6" w:space="0" w:color="auto"/>
              <w:bottom w:val="single" w:sz="6" w:space="0" w:color="auto"/>
              <w:right w:val="single" w:sz="6" w:space="0" w:color="auto"/>
            </w:tcBorders>
            <w:vAlign w:val="center"/>
            <w:hideMark/>
          </w:tcPr>
          <w:p w14:paraId="7D020634" w14:textId="77777777" w:rsidR="0004233F" w:rsidRPr="0004233F" w:rsidRDefault="0004233F" w:rsidP="0004233F">
            <w:pPr>
              <w:rPr>
                <w:lang w:val="en-IN"/>
              </w:rPr>
            </w:pPr>
            <w:r w:rsidRPr="0004233F">
              <w:rPr>
                <w:lang w:val="en-IN"/>
              </w:rPr>
              <w:t>To analyze similarities or differences between subjects.</w:t>
            </w:r>
          </w:p>
        </w:tc>
        <w:tc>
          <w:tcPr>
            <w:tcW w:w="0" w:type="auto"/>
            <w:tcBorders>
              <w:top w:val="single" w:sz="6" w:space="0" w:color="auto"/>
              <w:left w:val="single" w:sz="6" w:space="0" w:color="auto"/>
              <w:bottom w:val="single" w:sz="6" w:space="0" w:color="auto"/>
              <w:right w:val="single" w:sz="6" w:space="0" w:color="auto"/>
            </w:tcBorders>
            <w:vAlign w:val="center"/>
            <w:hideMark/>
          </w:tcPr>
          <w:p w14:paraId="51B4F040" w14:textId="77777777" w:rsidR="0004233F" w:rsidRPr="0004233F" w:rsidRDefault="0004233F" w:rsidP="0004233F">
            <w:pPr>
              <w:rPr>
                <w:lang w:val="en-IN"/>
              </w:rPr>
            </w:pPr>
            <w:r w:rsidRPr="0004233F">
              <w:rPr>
                <w:lang w:val="en-IN"/>
              </w:rPr>
              <w:t>Balanced Order (Similarly, likewise, in contrast, on the other hand)</w:t>
            </w:r>
          </w:p>
        </w:tc>
      </w:tr>
    </w:tbl>
    <w:p w14:paraId="1548E97E" w14:textId="77777777" w:rsidR="0004233F" w:rsidRPr="0004233F" w:rsidRDefault="0004233F" w:rsidP="0004233F">
      <w:pPr>
        <w:rPr>
          <w:lang w:val="en-IN"/>
        </w:rPr>
      </w:pPr>
      <w:r w:rsidRPr="0004233F">
        <w:rPr>
          <w:lang w:val="en-IN"/>
        </w:rPr>
        <w:pict w14:anchorId="7CDEABC0">
          <v:rect id="_x0000_i1229" style="width:0;height:1.5pt" o:hralign="center" o:hrstd="t" o:hr="t" fillcolor="#a0a0a0" stroked="f"/>
        </w:pict>
      </w:r>
    </w:p>
    <w:p w14:paraId="29324B09" w14:textId="77777777" w:rsidR="0004233F" w:rsidRPr="0004233F" w:rsidRDefault="0004233F" w:rsidP="0004233F">
      <w:pPr>
        <w:rPr>
          <w:b/>
          <w:bCs/>
          <w:lang w:val="en-IN"/>
        </w:rPr>
      </w:pPr>
      <w:r w:rsidRPr="0004233F">
        <w:rPr>
          <w:b/>
          <w:bCs/>
          <w:lang w:val="en-IN"/>
        </w:rPr>
        <w:t>6. Techniques for Writing Precisely: Stylistic Economy</w:t>
      </w:r>
    </w:p>
    <w:p w14:paraId="09755DF5" w14:textId="77777777" w:rsidR="0004233F" w:rsidRPr="0004233F" w:rsidRDefault="0004233F" w:rsidP="0004233F">
      <w:pPr>
        <w:rPr>
          <w:lang w:val="en-IN"/>
        </w:rPr>
      </w:pPr>
      <w:r w:rsidRPr="0004233F">
        <w:rPr>
          <w:b/>
          <w:bCs/>
          <w:lang w:val="en-IN"/>
        </w:rPr>
        <w:t>Precision</w:t>
      </w:r>
      <w:r w:rsidRPr="0004233F">
        <w:rPr>
          <w:lang w:val="en-IN"/>
        </w:rPr>
        <w:t xml:space="preserve"> in academic writing is a matter of </w:t>
      </w:r>
      <w:r w:rsidRPr="0004233F">
        <w:rPr>
          <w:b/>
          <w:bCs/>
          <w:lang w:val="en-IN"/>
        </w:rPr>
        <w:t>stylistic economy</w:t>
      </w:r>
      <w:r w:rsidRPr="0004233F">
        <w:rPr>
          <w:lang w:val="en-IN"/>
        </w:rPr>
        <w:t>, maximizing information transfer with minimum linguistic effort.</w:t>
      </w:r>
    </w:p>
    <w:p w14:paraId="76A230A1" w14:textId="77777777" w:rsidR="0004233F" w:rsidRPr="0004233F" w:rsidRDefault="0004233F" w:rsidP="0004233F">
      <w:pPr>
        <w:rPr>
          <w:b/>
          <w:bCs/>
          <w:lang w:val="en-IN"/>
        </w:rPr>
      </w:pPr>
      <w:r w:rsidRPr="0004233F">
        <w:rPr>
          <w:b/>
          <w:bCs/>
          <w:lang w:val="en-IN"/>
        </w:rPr>
        <w:t>A. The Problem of Deadwood (Prepositional and Adverbial Bloat)</w:t>
      </w:r>
    </w:p>
    <w:p w14:paraId="47308C45" w14:textId="77777777" w:rsidR="0004233F" w:rsidRPr="0004233F" w:rsidRDefault="0004233F" w:rsidP="0004233F">
      <w:pPr>
        <w:rPr>
          <w:lang w:val="en-IN"/>
        </w:rPr>
      </w:pPr>
      <w:r w:rsidRPr="0004233F">
        <w:rPr>
          <w:lang w:val="en-IN"/>
        </w:rPr>
        <w:t>Avoid redundant phrases that add length but no meaning (</w:t>
      </w:r>
      <w:r w:rsidRPr="0004233F">
        <w:rPr>
          <w:b/>
          <w:bCs/>
          <w:lang w:val="en-IN"/>
        </w:rPr>
        <w:t>deadwood</w:t>
      </w:r>
      <w:r w:rsidRPr="0004233F">
        <w:rPr>
          <w:lang w:val="en-IN"/>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92"/>
        <w:gridCol w:w="4380"/>
        <w:gridCol w:w="2908"/>
      </w:tblGrid>
      <w:tr w:rsidR="0004233F" w:rsidRPr="0004233F" w14:paraId="48C0036E" w14:textId="77777777">
        <w:trPr>
          <w:tblHeade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2C820F9B" w14:textId="77777777" w:rsidR="0004233F" w:rsidRPr="0004233F" w:rsidRDefault="0004233F" w:rsidP="0004233F">
            <w:pPr>
              <w:rPr>
                <w:lang w:val="en-IN"/>
              </w:rPr>
            </w:pPr>
            <w:r w:rsidRPr="0004233F">
              <w:rPr>
                <w:b/>
                <w:bCs/>
                <w:lang w:val="en-IN"/>
              </w:rPr>
              <w:lastRenderedPageBreak/>
              <w:t>Deadwood Phrase</w:t>
            </w:r>
          </w:p>
        </w:tc>
        <w:tc>
          <w:tcPr>
            <w:tcW w:w="0" w:type="auto"/>
            <w:tcBorders>
              <w:top w:val="single" w:sz="6" w:space="0" w:color="auto"/>
              <w:left w:val="single" w:sz="6" w:space="0" w:color="auto"/>
              <w:bottom w:val="single" w:sz="6" w:space="0" w:color="auto"/>
              <w:right w:val="single" w:sz="6" w:space="0" w:color="auto"/>
            </w:tcBorders>
            <w:vAlign w:val="center"/>
            <w:hideMark/>
          </w:tcPr>
          <w:p w14:paraId="149D6D4D" w14:textId="77777777" w:rsidR="0004233F" w:rsidRPr="0004233F" w:rsidRDefault="0004233F" w:rsidP="0004233F">
            <w:pPr>
              <w:rPr>
                <w:lang w:val="en-IN"/>
              </w:rPr>
            </w:pPr>
            <w:r w:rsidRPr="0004233F">
              <w:rPr>
                <w:b/>
                <w:bCs/>
                <w:lang w:val="en-IN"/>
              </w:rPr>
              <w:t>Why it is Imprecise</w:t>
            </w:r>
          </w:p>
        </w:tc>
        <w:tc>
          <w:tcPr>
            <w:tcW w:w="0" w:type="auto"/>
            <w:tcBorders>
              <w:top w:val="single" w:sz="6" w:space="0" w:color="auto"/>
              <w:left w:val="single" w:sz="6" w:space="0" w:color="auto"/>
              <w:bottom w:val="single" w:sz="6" w:space="0" w:color="auto"/>
              <w:right w:val="single" w:sz="6" w:space="0" w:color="auto"/>
            </w:tcBorders>
            <w:vAlign w:val="center"/>
            <w:hideMark/>
          </w:tcPr>
          <w:p w14:paraId="7676DB17" w14:textId="77777777" w:rsidR="0004233F" w:rsidRPr="0004233F" w:rsidRDefault="0004233F" w:rsidP="0004233F">
            <w:pPr>
              <w:rPr>
                <w:lang w:val="en-IN"/>
              </w:rPr>
            </w:pPr>
            <w:r w:rsidRPr="0004233F">
              <w:rPr>
                <w:b/>
                <w:bCs/>
                <w:lang w:val="en-IN"/>
              </w:rPr>
              <w:t>Alternative</w:t>
            </w:r>
          </w:p>
        </w:tc>
      </w:tr>
      <w:tr w:rsidR="0004233F" w:rsidRPr="0004233F" w14:paraId="4CCB25BE"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09507964" w14:textId="77777777" w:rsidR="0004233F" w:rsidRPr="0004233F" w:rsidRDefault="0004233F" w:rsidP="0004233F">
            <w:pPr>
              <w:rPr>
                <w:lang w:val="en-IN"/>
              </w:rPr>
            </w:pPr>
            <w:r w:rsidRPr="0004233F">
              <w:rPr>
                <w:i/>
                <w:iCs/>
                <w:lang w:val="en-IN"/>
              </w:rPr>
              <w:t>In the nature of</w:t>
            </w:r>
          </w:p>
        </w:tc>
        <w:tc>
          <w:tcPr>
            <w:tcW w:w="0" w:type="auto"/>
            <w:tcBorders>
              <w:top w:val="single" w:sz="6" w:space="0" w:color="auto"/>
              <w:left w:val="single" w:sz="6" w:space="0" w:color="auto"/>
              <w:bottom w:val="single" w:sz="6" w:space="0" w:color="auto"/>
              <w:right w:val="single" w:sz="6" w:space="0" w:color="auto"/>
            </w:tcBorders>
            <w:vAlign w:val="center"/>
            <w:hideMark/>
          </w:tcPr>
          <w:p w14:paraId="6F4DB06A" w14:textId="77777777" w:rsidR="0004233F" w:rsidRPr="0004233F" w:rsidRDefault="0004233F" w:rsidP="0004233F">
            <w:pPr>
              <w:rPr>
                <w:lang w:val="en-IN"/>
              </w:rPr>
            </w:pPr>
            <w:r w:rsidRPr="0004233F">
              <w:rPr>
                <w:lang w:val="en-IN"/>
              </w:rPr>
              <w:t>Vague prepositional phrase</w:t>
            </w:r>
          </w:p>
        </w:tc>
        <w:tc>
          <w:tcPr>
            <w:tcW w:w="0" w:type="auto"/>
            <w:tcBorders>
              <w:top w:val="single" w:sz="6" w:space="0" w:color="auto"/>
              <w:left w:val="single" w:sz="6" w:space="0" w:color="auto"/>
              <w:bottom w:val="single" w:sz="6" w:space="0" w:color="auto"/>
              <w:right w:val="single" w:sz="6" w:space="0" w:color="auto"/>
            </w:tcBorders>
            <w:vAlign w:val="center"/>
            <w:hideMark/>
          </w:tcPr>
          <w:p w14:paraId="1275D077" w14:textId="77777777" w:rsidR="0004233F" w:rsidRPr="0004233F" w:rsidRDefault="0004233F" w:rsidP="0004233F">
            <w:pPr>
              <w:rPr>
                <w:lang w:val="en-IN"/>
              </w:rPr>
            </w:pPr>
            <w:r w:rsidRPr="0004233F">
              <w:rPr>
                <w:b/>
                <w:bCs/>
                <w:lang w:val="en-IN"/>
              </w:rPr>
              <w:t>Like, similar to</w:t>
            </w:r>
          </w:p>
        </w:tc>
      </w:tr>
      <w:tr w:rsidR="0004233F" w:rsidRPr="0004233F" w14:paraId="7386AFD2"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2873D2ED" w14:textId="77777777" w:rsidR="0004233F" w:rsidRPr="0004233F" w:rsidRDefault="0004233F" w:rsidP="0004233F">
            <w:pPr>
              <w:rPr>
                <w:lang w:val="en-IN"/>
              </w:rPr>
            </w:pPr>
            <w:r w:rsidRPr="0004233F">
              <w:rPr>
                <w:i/>
                <w:iCs/>
                <w:lang w:val="en-IN"/>
              </w:rPr>
              <w:t>For the purpose of</w:t>
            </w:r>
          </w:p>
        </w:tc>
        <w:tc>
          <w:tcPr>
            <w:tcW w:w="0" w:type="auto"/>
            <w:tcBorders>
              <w:top w:val="single" w:sz="6" w:space="0" w:color="auto"/>
              <w:left w:val="single" w:sz="6" w:space="0" w:color="auto"/>
              <w:bottom w:val="single" w:sz="6" w:space="0" w:color="auto"/>
              <w:right w:val="single" w:sz="6" w:space="0" w:color="auto"/>
            </w:tcBorders>
            <w:vAlign w:val="center"/>
            <w:hideMark/>
          </w:tcPr>
          <w:p w14:paraId="7E6F8CF6" w14:textId="77777777" w:rsidR="0004233F" w:rsidRPr="0004233F" w:rsidRDefault="0004233F" w:rsidP="0004233F">
            <w:pPr>
              <w:rPr>
                <w:lang w:val="en-IN"/>
              </w:rPr>
            </w:pPr>
            <w:r w:rsidRPr="0004233F">
              <w:rPr>
                <w:lang w:val="en-IN"/>
              </w:rPr>
              <w:t>Overly formal, unnecessary wordiness</w:t>
            </w:r>
          </w:p>
        </w:tc>
        <w:tc>
          <w:tcPr>
            <w:tcW w:w="0" w:type="auto"/>
            <w:tcBorders>
              <w:top w:val="single" w:sz="6" w:space="0" w:color="auto"/>
              <w:left w:val="single" w:sz="6" w:space="0" w:color="auto"/>
              <w:bottom w:val="single" w:sz="6" w:space="0" w:color="auto"/>
              <w:right w:val="single" w:sz="6" w:space="0" w:color="auto"/>
            </w:tcBorders>
            <w:vAlign w:val="center"/>
            <w:hideMark/>
          </w:tcPr>
          <w:p w14:paraId="187FA26B" w14:textId="77777777" w:rsidR="0004233F" w:rsidRPr="0004233F" w:rsidRDefault="0004233F" w:rsidP="0004233F">
            <w:pPr>
              <w:rPr>
                <w:lang w:val="en-IN"/>
              </w:rPr>
            </w:pPr>
            <w:r w:rsidRPr="0004233F">
              <w:rPr>
                <w:b/>
                <w:bCs/>
                <w:lang w:val="en-IN"/>
              </w:rPr>
              <w:t>For, to</w:t>
            </w:r>
          </w:p>
        </w:tc>
      </w:tr>
      <w:tr w:rsidR="0004233F" w:rsidRPr="0004233F" w14:paraId="117DB99A"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1113FA09" w14:textId="77777777" w:rsidR="0004233F" w:rsidRPr="0004233F" w:rsidRDefault="0004233F" w:rsidP="0004233F">
            <w:pPr>
              <w:rPr>
                <w:lang w:val="en-IN"/>
              </w:rPr>
            </w:pPr>
            <w:r w:rsidRPr="0004233F">
              <w:rPr>
                <w:i/>
                <w:iCs/>
                <w:lang w:val="en-IN"/>
              </w:rPr>
              <w:t>As a result of</w:t>
            </w:r>
          </w:p>
        </w:tc>
        <w:tc>
          <w:tcPr>
            <w:tcW w:w="0" w:type="auto"/>
            <w:tcBorders>
              <w:top w:val="single" w:sz="6" w:space="0" w:color="auto"/>
              <w:left w:val="single" w:sz="6" w:space="0" w:color="auto"/>
              <w:bottom w:val="single" w:sz="6" w:space="0" w:color="auto"/>
              <w:right w:val="single" w:sz="6" w:space="0" w:color="auto"/>
            </w:tcBorders>
            <w:vAlign w:val="center"/>
            <w:hideMark/>
          </w:tcPr>
          <w:p w14:paraId="466BF0BA" w14:textId="77777777" w:rsidR="0004233F" w:rsidRPr="0004233F" w:rsidRDefault="0004233F" w:rsidP="0004233F">
            <w:pPr>
              <w:rPr>
                <w:lang w:val="en-IN"/>
              </w:rPr>
            </w:pPr>
            <w:r w:rsidRPr="0004233F">
              <w:rPr>
                <w:lang w:val="en-IN"/>
              </w:rPr>
              <w:t xml:space="preserve">Can often be replaced by the conjunction </w:t>
            </w:r>
            <w:r w:rsidRPr="0004233F">
              <w:rPr>
                <w:i/>
                <w:iCs/>
                <w:lang w:val="en-IN"/>
              </w:rPr>
              <w:t>because</w:t>
            </w:r>
          </w:p>
        </w:tc>
        <w:tc>
          <w:tcPr>
            <w:tcW w:w="0" w:type="auto"/>
            <w:tcBorders>
              <w:top w:val="single" w:sz="6" w:space="0" w:color="auto"/>
              <w:left w:val="single" w:sz="6" w:space="0" w:color="auto"/>
              <w:bottom w:val="single" w:sz="6" w:space="0" w:color="auto"/>
              <w:right w:val="single" w:sz="6" w:space="0" w:color="auto"/>
            </w:tcBorders>
            <w:vAlign w:val="center"/>
            <w:hideMark/>
          </w:tcPr>
          <w:p w14:paraId="35FEF805" w14:textId="77777777" w:rsidR="0004233F" w:rsidRPr="0004233F" w:rsidRDefault="0004233F" w:rsidP="0004233F">
            <w:pPr>
              <w:rPr>
                <w:lang w:val="en-IN"/>
              </w:rPr>
            </w:pPr>
            <w:r w:rsidRPr="0004233F">
              <w:rPr>
                <w:b/>
                <w:bCs/>
                <w:lang w:val="en-IN"/>
              </w:rPr>
              <w:t>Because, due to</w:t>
            </w:r>
          </w:p>
        </w:tc>
      </w:tr>
      <w:tr w:rsidR="0004233F" w:rsidRPr="0004233F" w14:paraId="02061DF9"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1F45FDFF" w14:textId="77777777" w:rsidR="0004233F" w:rsidRPr="0004233F" w:rsidRDefault="0004233F" w:rsidP="0004233F">
            <w:pPr>
              <w:rPr>
                <w:lang w:val="en-IN"/>
              </w:rPr>
            </w:pPr>
            <w:r w:rsidRPr="0004233F">
              <w:rPr>
                <w:i/>
                <w:iCs/>
                <w:lang w:val="en-IN"/>
              </w:rPr>
              <w:t>It is clear that...</w:t>
            </w:r>
          </w:p>
        </w:tc>
        <w:tc>
          <w:tcPr>
            <w:tcW w:w="0" w:type="auto"/>
            <w:tcBorders>
              <w:top w:val="single" w:sz="6" w:space="0" w:color="auto"/>
              <w:left w:val="single" w:sz="6" w:space="0" w:color="auto"/>
              <w:bottom w:val="single" w:sz="6" w:space="0" w:color="auto"/>
              <w:right w:val="single" w:sz="6" w:space="0" w:color="auto"/>
            </w:tcBorders>
            <w:vAlign w:val="center"/>
            <w:hideMark/>
          </w:tcPr>
          <w:p w14:paraId="5B2DEA30" w14:textId="77777777" w:rsidR="0004233F" w:rsidRPr="0004233F" w:rsidRDefault="0004233F" w:rsidP="0004233F">
            <w:pPr>
              <w:rPr>
                <w:lang w:val="en-IN"/>
              </w:rPr>
            </w:pPr>
            <w:r w:rsidRPr="0004233F">
              <w:rPr>
                <w:lang w:val="en-IN"/>
              </w:rPr>
              <w:t>Unnecessary metadiscourse</w:t>
            </w:r>
          </w:p>
        </w:tc>
        <w:tc>
          <w:tcPr>
            <w:tcW w:w="0" w:type="auto"/>
            <w:tcBorders>
              <w:top w:val="single" w:sz="6" w:space="0" w:color="auto"/>
              <w:left w:val="single" w:sz="6" w:space="0" w:color="auto"/>
              <w:bottom w:val="single" w:sz="6" w:space="0" w:color="auto"/>
              <w:right w:val="single" w:sz="6" w:space="0" w:color="auto"/>
            </w:tcBorders>
            <w:vAlign w:val="center"/>
            <w:hideMark/>
          </w:tcPr>
          <w:p w14:paraId="0B7E2961" w14:textId="77777777" w:rsidR="0004233F" w:rsidRPr="0004233F" w:rsidRDefault="0004233F" w:rsidP="0004233F">
            <w:pPr>
              <w:rPr>
                <w:lang w:val="en-IN"/>
              </w:rPr>
            </w:pPr>
            <w:r w:rsidRPr="0004233F">
              <w:rPr>
                <w:lang w:val="en-IN"/>
              </w:rPr>
              <w:t>(Omit and state the fact directly)</w:t>
            </w:r>
          </w:p>
        </w:tc>
      </w:tr>
      <w:tr w:rsidR="0004233F" w:rsidRPr="0004233F" w14:paraId="314EDDF3"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3FB8819E" w14:textId="77777777" w:rsidR="0004233F" w:rsidRPr="0004233F" w:rsidRDefault="0004233F" w:rsidP="0004233F">
            <w:pPr>
              <w:rPr>
                <w:lang w:val="en-IN"/>
              </w:rPr>
            </w:pPr>
            <w:r w:rsidRPr="0004233F">
              <w:rPr>
                <w:i/>
                <w:iCs/>
                <w:lang w:val="en-IN"/>
              </w:rPr>
              <w:t>In a manner of speaking</w:t>
            </w:r>
          </w:p>
        </w:tc>
        <w:tc>
          <w:tcPr>
            <w:tcW w:w="0" w:type="auto"/>
            <w:tcBorders>
              <w:top w:val="single" w:sz="6" w:space="0" w:color="auto"/>
              <w:left w:val="single" w:sz="6" w:space="0" w:color="auto"/>
              <w:bottom w:val="single" w:sz="6" w:space="0" w:color="auto"/>
              <w:right w:val="single" w:sz="6" w:space="0" w:color="auto"/>
            </w:tcBorders>
            <w:vAlign w:val="center"/>
            <w:hideMark/>
          </w:tcPr>
          <w:p w14:paraId="24517207" w14:textId="77777777" w:rsidR="0004233F" w:rsidRPr="0004233F" w:rsidRDefault="0004233F" w:rsidP="0004233F">
            <w:pPr>
              <w:rPr>
                <w:lang w:val="en-IN"/>
              </w:rPr>
            </w:pPr>
            <w:r w:rsidRPr="0004233F">
              <w:rPr>
                <w:lang w:val="en-IN"/>
              </w:rPr>
              <w:t>Filler adverbial phrase</w:t>
            </w:r>
          </w:p>
        </w:tc>
        <w:tc>
          <w:tcPr>
            <w:tcW w:w="0" w:type="auto"/>
            <w:tcBorders>
              <w:top w:val="single" w:sz="6" w:space="0" w:color="auto"/>
              <w:left w:val="single" w:sz="6" w:space="0" w:color="auto"/>
              <w:bottom w:val="single" w:sz="6" w:space="0" w:color="auto"/>
              <w:right w:val="single" w:sz="6" w:space="0" w:color="auto"/>
            </w:tcBorders>
            <w:vAlign w:val="center"/>
            <w:hideMark/>
          </w:tcPr>
          <w:p w14:paraId="6390490A" w14:textId="77777777" w:rsidR="0004233F" w:rsidRPr="0004233F" w:rsidRDefault="0004233F" w:rsidP="0004233F">
            <w:pPr>
              <w:rPr>
                <w:lang w:val="en-IN"/>
              </w:rPr>
            </w:pPr>
            <w:r w:rsidRPr="0004233F">
              <w:rPr>
                <w:lang w:val="en-IN"/>
              </w:rPr>
              <w:t>(Omit)</w:t>
            </w:r>
          </w:p>
        </w:tc>
      </w:tr>
    </w:tbl>
    <w:p w14:paraId="39A57A89" w14:textId="77777777" w:rsidR="0004233F" w:rsidRPr="0004233F" w:rsidRDefault="0004233F" w:rsidP="0004233F">
      <w:pPr>
        <w:rPr>
          <w:b/>
          <w:bCs/>
          <w:lang w:val="en-IN"/>
        </w:rPr>
      </w:pPr>
      <w:r w:rsidRPr="0004233F">
        <w:rPr>
          <w:b/>
          <w:bCs/>
          <w:lang w:val="en-IN"/>
        </w:rPr>
        <w:t>B. The Theory of Strong Verbs and Agency</w:t>
      </w:r>
    </w:p>
    <w:p w14:paraId="1C5AA9A5" w14:textId="77777777" w:rsidR="0004233F" w:rsidRPr="0004233F" w:rsidRDefault="0004233F" w:rsidP="0004233F">
      <w:pPr>
        <w:rPr>
          <w:lang w:val="en-IN"/>
        </w:rPr>
      </w:pPr>
      <w:r w:rsidRPr="0004233F">
        <w:rPr>
          <w:lang w:val="en-IN"/>
        </w:rPr>
        <w:t>Using strong verbs (</w:t>
      </w:r>
      <w:r w:rsidRPr="0004233F">
        <w:rPr>
          <w:b/>
          <w:bCs/>
          <w:lang w:val="en-IN"/>
        </w:rPr>
        <w:t>dynamic action words</w:t>
      </w:r>
      <w:r w:rsidRPr="0004233F">
        <w:rPr>
          <w:lang w:val="en-IN"/>
        </w:rPr>
        <w:t>) ensures that the sentence's energy is focused on the action, not the verb's state (</w:t>
      </w:r>
      <w:r w:rsidRPr="0004233F">
        <w:rPr>
          <w:i/>
          <w:iCs/>
          <w:lang w:val="en-IN"/>
        </w:rPr>
        <w:t>is, was, have</w:t>
      </w:r>
      <w:r w:rsidRPr="0004233F">
        <w:rPr>
          <w:lang w:val="en-IN"/>
        </w:rPr>
        <w:t xml:space="preserve">). This reinforces </w:t>
      </w:r>
      <w:r w:rsidRPr="0004233F">
        <w:rPr>
          <w:b/>
          <w:bCs/>
          <w:lang w:val="en-IN"/>
        </w:rPr>
        <w:t>agency</w:t>
      </w:r>
      <w:r w:rsidRPr="0004233F">
        <w:rPr>
          <w:lang w:val="en-IN"/>
        </w:rPr>
        <w:t xml:space="preserve"> (who is doing the action) and improves clarity.</w:t>
      </w:r>
    </w:p>
    <w:p w14:paraId="5D2AEA8B" w14:textId="77777777" w:rsidR="0004233F" w:rsidRPr="0004233F" w:rsidRDefault="0004233F" w:rsidP="0004233F">
      <w:pPr>
        <w:numPr>
          <w:ilvl w:val="0"/>
          <w:numId w:val="10"/>
        </w:numPr>
        <w:rPr>
          <w:lang w:val="en-IN"/>
        </w:rPr>
      </w:pPr>
      <w:r w:rsidRPr="0004233F">
        <w:rPr>
          <w:i/>
          <w:iCs/>
          <w:lang w:val="en-IN"/>
        </w:rPr>
        <w:t>Weak:</w:t>
      </w:r>
      <w:r w:rsidRPr="0004233F">
        <w:rPr>
          <w:lang w:val="en-IN"/>
        </w:rPr>
        <w:t xml:space="preserve"> </w:t>
      </w:r>
      <w:r w:rsidRPr="0004233F">
        <w:rPr>
          <w:i/>
          <w:iCs/>
          <w:lang w:val="en-IN"/>
        </w:rPr>
        <w:t xml:space="preserve">The lack of funding </w:t>
      </w:r>
      <w:r w:rsidRPr="0004233F">
        <w:rPr>
          <w:b/>
          <w:bCs/>
          <w:i/>
          <w:iCs/>
          <w:lang w:val="en-IN"/>
        </w:rPr>
        <w:t>was the reason for the failure</w:t>
      </w:r>
      <w:r w:rsidRPr="0004233F">
        <w:rPr>
          <w:i/>
          <w:iCs/>
          <w:lang w:val="en-IN"/>
        </w:rPr>
        <w:t xml:space="preserve"> of the project.</w:t>
      </w:r>
    </w:p>
    <w:p w14:paraId="5274BAE6" w14:textId="77777777" w:rsidR="0004233F" w:rsidRPr="0004233F" w:rsidRDefault="0004233F" w:rsidP="0004233F">
      <w:pPr>
        <w:numPr>
          <w:ilvl w:val="0"/>
          <w:numId w:val="10"/>
        </w:numPr>
        <w:rPr>
          <w:lang w:val="en-IN"/>
        </w:rPr>
      </w:pPr>
      <w:r w:rsidRPr="0004233F">
        <w:rPr>
          <w:i/>
          <w:iCs/>
          <w:lang w:val="en-IN"/>
        </w:rPr>
        <w:t>Strong:</w:t>
      </w:r>
      <w:r w:rsidRPr="0004233F">
        <w:rPr>
          <w:lang w:val="en-IN"/>
        </w:rPr>
        <w:t xml:space="preserve"> </w:t>
      </w:r>
      <w:r w:rsidRPr="0004233F">
        <w:rPr>
          <w:i/>
          <w:iCs/>
          <w:lang w:val="en-IN"/>
        </w:rPr>
        <w:t xml:space="preserve">The lack of funding </w:t>
      </w:r>
      <w:r w:rsidRPr="0004233F">
        <w:rPr>
          <w:b/>
          <w:bCs/>
          <w:i/>
          <w:iCs/>
          <w:lang w:val="en-IN"/>
        </w:rPr>
        <w:t>caused</w:t>
      </w:r>
      <w:r w:rsidRPr="0004233F">
        <w:rPr>
          <w:i/>
          <w:iCs/>
          <w:lang w:val="en-IN"/>
        </w:rPr>
        <w:t xml:space="preserve"> the project to </w:t>
      </w:r>
      <w:r w:rsidRPr="0004233F">
        <w:rPr>
          <w:b/>
          <w:bCs/>
          <w:i/>
          <w:iCs/>
          <w:lang w:val="en-IN"/>
        </w:rPr>
        <w:t>fail</w:t>
      </w:r>
      <w:r w:rsidRPr="0004233F">
        <w:rPr>
          <w:i/>
          <w:iCs/>
          <w:lang w:val="en-IN"/>
        </w:rPr>
        <w:t>.</w:t>
      </w:r>
    </w:p>
    <w:p w14:paraId="6332F2AD" w14:textId="77777777" w:rsidR="0004233F" w:rsidRPr="0004233F" w:rsidRDefault="0004233F" w:rsidP="0004233F">
      <w:pPr>
        <w:rPr>
          <w:b/>
          <w:bCs/>
          <w:lang w:val="en-IN"/>
        </w:rPr>
      </w:pPr>
      <w:r w:rsidRPr="0004233F">
        <w:rPr>
          <w:b/>
          <w:bCs/>
          <w:lang w:val="en-IN"/>
        </w:rPr>
        <w:t>C. Specificity in Noun Choice</w:t>
      </w:r>
    </w:p>
    <w:p w14:paraId="3494D0FB" w14:textId="77777777" w:rsidR="0004233F" w:rsidRPr="0004233F" w:rsidRDefault="0004233F" w:rsidP="0004233F">
      <w:pPr>
        <w:rPr>
          <w:lang w:val="en-IN"/>
        </w:rPr>
      </w:pPr>
      <w:r w:rsidRPr="0004233F">
        <w:rPr>
          <w:lang w:val="en-IN"/>
        </w:rPr>
        <w:t>Imprecise writing relies on generic nouns (thing, area, factor, situation). Precise writing uses specific nouns (component, region, variable, crisis) to convey exact meaning.</w:t>
      </w:r>
    </w:p>
    <w:p w14:paraId="4C2209DF" w14:textId="77777777" w:rsidR="0004233F" w:rsidRPr="0004233F" w:rsidRDefault="0004233F" w:rsidP="0004233F">
      <w:pPr>
        <w:numPr>
          <w:ilvl w:val="0"/>
          <w:numId w:val="11"/>
        </w:numPr>
        <w:rPr>
          <w:lang w:val="en-IN"/>
        </w:rPr>
      </w:pPr>
      <w:r w:rsidRPr="0004233F">
        <w:rPr>
          <w:i/>
          <w:iCs/>
          <w:lang w:val="en-IN"/>
        </w:rPr>
        <w:t>Imprecise:</w:t>
      </w:r>
      <w:r w:rsidRPr="0004233F">
        <w:rPr>
          <w:lang w:val="en-IN"/>
        </w:rPr>
        <w:t xml:space="preserve"> </w:t>
      </w:r>
      <w:r w:rsidRPr="0004233F">
        <w:rPr>
          <w:i/>
          <w:iCs/>
          <w:lang w:val="en-IN"/>
        </w:rPr>
        <w:t xml:space="preserve">The </w:t>
      </w:r>
      <w:r w:rsidRPr="0004233F">
        <w:rPr>
          <w:b/>
          <w:bCs/>
          <w:i/>
          <w:iCs/>
          <w:lang w:val="en-IN"/>
        </w:rPr>
        <w:t>thing</w:t>
      </w:r>
      <w:r w:rsidRPr="0004233F">
        <w:rPr>
          <w:i/>
          <w:iCs/>
          <w:lang w:val="en-IN"/>
        </w:rPr>
        <w:t xml:space="preserve"> that happened in the </w:t>
      </w:r>
      <w:r w:rsidRPr="0004233F">
        <w:rPr>
          <w:b/>
          <w:bCs/>
          <w:i/>
          <w:iCs/>
          <w:lang w:val="en-IN"/>
        </w:rPr>
        <w:t>area</w:t>
      </w:r>
      <w:r w:rsidRPr="0004233F">
        <w:rPr>
          <w:i/>
          <w:iCs/>
          <w:lang w:val="en-IN"/>
        </w:rPr>
        <w:t xml:space="preserve"> was a significant </w:t>
      </w:r>
      <w:r w:rsidRPr="0004233F">
        <w:rPr>
          <w:b/>
          <w:bCs/>
          <w:i/>
          <w:iCs/>
          <w:lang w:val="en-IN"/>
        </w:rPr>
        <w:t>factor</w:t>
      </w:r>
      <w:r w:rsidRPr="0004233F">
        <w:rPr>
          <w:i/>
          <w:iCs/>
          <w:lang w:val="en-IN"/>
        </w:rPr>
        <w:t xml:space="preserve"> in the </w:t>
      </w:r>
      <w:r w:rsidRPr="0004233F">
        <w:rPr>
          <w:b/>
          <w:bCs/>
          <w:i/>
          <w:iCs/>
          <w:lang w:val="en-IN"/>
        </w:rPr>
        <w:t>situation</w:t>
      </w:r>
      <w:r w:rsidRPr="0004233F">
        <w:rPr>
          <w:i/>
          <w:iCs/>
          <w:lang w:val="en-IN"/>
        </w:rPr>
        <w:t>.</w:t>
      </w:r>
    </w:p>
    <w:p w14:paraId="50E17DF0" w14:textId="77777777" w:rsidR="0004233F" w:rsidRPr="0004233F" w:rsidRDefault="0004233F" w:rsidP="0004233F">
      <w:pPr>
        <w:numPr>
          <w:ilvl w:val="0"/>
          <w:numId w:val="11"/>
        </w:numPr>
        <w:rPr>
          <w:lang w:val="en-IN"/>
        </w:rPr>
      </w:pPr>
      <w:r w:rsidRPr="0004233F">
        <w:rPr>
          <w:i/>
          <w:iCs/>
          <w:lang w:val="en-IN"/>
        </w:rPr>
        <w:t>Precise:</w:t>
      </w:r>
      <w:r w:rsidRPr="0004233F">
        <w:rPr>
          <w:lang w:val="en-IN"/>
        </w:rPr>
        <w:t xml:space="preserve"> </w:t>
      </w:r>
      <w:r w:rsidRPr="0004233F">
        <w:rPr>
          <w:i/>
          <w:iCs/>
          <w:lang w:val="en-IN"/>
        </w:rPr>
        <w:t xml:space="preserve">The </w:t>
      </w:r>
      <w:r w:rsidRPr="0004233F">
        <w:rPr>
          <w:b/>
          <w:bCs/>
          <w:i/>
          <w:iCs/>
          <w:lang w:val="en-IN"/>
        </w:rPr>
        <w:t>breakdown</w:t>
      </w:r>
      <w:r w:rsidRPr="0004233F">
        <w:rPr>
          <w:i/>
          <w:iCs/>
          <w:lang w:val="en-IN"/>
        </w:rPr>
        <w:t xml:space="preserve"> that occurred in the </w:t>
      </w:r>
      <w:r w:rsidRPr="0004233F">
        <w:rPr>
          <w:b/>
          <w:bCs/>
          <w:i/>
          <w:iCs/>
          <w:lang w:val="en-IN"/>
        </w:rPr>
        <w:t>reactor</w:t>
      </w:r>
      <w:r w:rsidRPr="0004233F">
        <w:rPr>
          <w:i/>
          <w:iCs/>
          <w:lang w:val="en-IN"/>
        </w:rPr>
        <w:t xml:space="preserve"> was a significant </w:t>
      </w:r>
      <w:r w:rsidRPr="0004233F">
        <w:rPr>
          <w:b/>
          <w:bCs/>
          <w:i/>
          <w:iCs/>
          <w:lang w:val="en-IN"/>
        </w:rPr>
        <w:t>variable</w:t>
      </w:r>
      <w:r w:rsidRPr="0004233F">
        <w:rPr>
          <w:i/>
          <w:iCs/>
          <w:lang w:val="en-IN"/>
        </w:rPr>
        <w:t xml:space="preserve"> in the </w:t>
      </w:r>
      <w:r w:rsidRPr="0004233F">
        <w:rPr>
          <w:b/>
          <w:bCs/>
          <w:i/>
          <w:iCs/>
          <w:lang w:val="en-IN"/>
        </w:rPr>
        <w:t>emergency</w:t>
      </w:r>
      <w:r w:rsidRPr="0004233F">
        <w:rPr>
          <w:i/>
          <w:iCs/>
          <w:lang w:val="en-IN"/>
        </w:rPr>
        <w:t>.</w:t>
      </w:r>
    </w:p>
    <w:p w14:paraId="508697DB" w14:textId="77777777" w:rsidR="001C04D6" w:rsidRDefault="001C04D6"/>
    <w:sectPr w:rsidR="001C04D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21E38"/>
    <w:multiLevelType w:val="multilevel"/>
    <w:tmpl w:val="2878D01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90466F2"/>
    <w:multiLevelType w:val="multilevel"/>
    <w:tmpl w:val="42BA4D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7D4BE9"/>
    <w:multiLevelType w:val="multilevel"/>
    <w:tmpl w:val="F528B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0A36818"/>
    <w:multiLevelType w:val="multilevel"/>
    <w:tmpl w:val="395AC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0BE7ADE"/>
    <w:multiLevelType w:val="multilevel"/>
    <w:tmpl w:val="E08865D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85B7C04"/>
    <w:multiLevelType w:val="multilevel"/>
    <w:tmpl w:val="D158D37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B4F60F5"/>
    <w:multiLevelType w:val="multilevel"/>
    <w:tmpl w:val="BE54251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0BC75E4"/>
    <w:multiLevelType w:val="multilevel"/>
    <w:tmpl w:val="FD0EAF3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1703E7E"/>
    <w:multiLevelType w:val="multilevel"/>
    <w:tmpl w:val="3E92B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9A16FB5"/>
    <w:multiLevelType w:val="multilevel"/>
    <w:tmpl w:val="A082487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FAA5E5F"/>
    <w:multiLevelType w:val="multilevel"/>
    <w:tmpl w:val="5B2AF43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79329323">
    <w:abstractNumId w:val="5"/>
  </w:num>
  <w:num w:numId="2" w16cid:durableId="230894719">
    <w:abstractNumId w:val="9"/>
  </w:num>
  <w:num w:numId="3" w16cid:durableId="449515071">
    <w:abstractNumId w:val="3"/>
  </w:num>
  <w:num w:numId="4" w16cid:durableId="2025283233">
    <w:abstractNumId w:val="0"/>
  </w:num>
  <w:num w:numId="5" w16cid:durableId="334655263">
    <w:abstractNumId w:val="10"/>
  </w:num>
  <w:num w:numId="6" w16cid:durableId="914126083">
    <w:abstractNumId w:val="6"/>
  </w:num>
  <w:num w:numId="7" w16cid:durableId="1688483363">
    <w:abstractNumId w:val="7"/>
  </w:num>
  <w:num w:numId="8" w16cid:durableId="1802268197">
    <w:abstractNumId w:val="1"/>
  </w:num>
  <w:num w:numId="9" w16cid:durableId="1863779527">
    <w:abstractNumId w:val="4"/>
  </w:num>
  <w:num w:numId="10" w16cid:durableId="1168598078">
    <w:abstractNumId w:val="2"/>
  </w:num>
  <w:num w:numId="11" w16cid:durableId="159042940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2"/>
    <w:compatSetting w:name="useWord2013TrackBottomHyphenation" w:uri="http://schemas.microsoft.com/office/word" w:val="0"/>
  </w:compat>
  <w:rsids>
    <w:rsidRoot w:val="0004233F"/>
    <w:rsid w:val="0004233F"/>
    <w:rsid w:val="001C04D6"/>
    <w:rsid w:val="00BE07F8"/>
    <w:rsid w:val="00C61A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4078F"/>
  <w15:chartTrackingRefBased/>
  <w15:docId w15:val="{5B1C1515-7522-4E24-AB27-E5C1D23F1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233F"/>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04233F"/>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04233F"/>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04233F"/>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04233F"/>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0423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23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23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23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233F"/>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04233F"/>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04233F"/>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04233F"/>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04233F"/>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0423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23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23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233F"/>
    <w:rPr>
      <w:rFonts w:eastAsiaTheme="majorEastAsia" w:cstheme="majorBidi"/>
      <w:color w:val="272727" w:themeColor="text1" w:themeTint="D8"/>
    </w:rPr>
  </w:style>
  <w:style w:type="paragraph" w:styleId="Title">
    <w:name w:val="Title"/>
    <w:basedOn w:val="Normal"/>
    <w:next w:val="Normal"/>
    <w:link w:val="TitleChar"/>
    <w:uiPriority w:val="10"/>
    <w:qFormat/>
    <w:rsid w:val="000423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23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233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23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233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4233F"/>
    <w:rPr>
      <w:i/>
      <w:iCs/>
      <w:color w:val="404040" w:themeColor="text1" w:themeTint="BF"/>
    </w:rPr>
  </w:style>
  <w:style w:type="paragraph" w:styleId="ListParagraph">
    <w:name w:val="List Paragraph"/>
    <w:basedOn w:val="Normal"/>
    <w:uiPriority w:val="34"/>
    <w:qFormat/>
    <w:rsid w:val="0004233F"/>
    <w:pPr>
      <w:ind w:left="720"/>
      <w:contextualSpacing/>
    </w:pPr>
  </w:style>
  <w:style w:type="character" w:styleId="IntenseEmphasis">
    <w:name w:val="Intense Emphasis"/>
    <w:basedOn w:val="DefaultParagraphFont"/>
    <w:uiPriority w:val="21"/>
    <w:qFormat/>
    <w:rsid w:val="0004233F"/>
    <w:rPr>
      <w:i/>
      <w:iCs/>
      <w:color w:val="365F91" w:themeColor="accent1" w:themeShade="BF"/>
    </w:rPr>
  </w:style>
  <w:style w:type="paragraph" w:styleId="IntenseQuote">
    <w:name w:val="Intense Quote"/>
    <w:basedOn w:val="Normal"/>
    <w:next w:val="Normal"/>
    <w:link w:val="IntenseQuoteChar"/>
    <w:uiPriority w:val="30"/>
    <w:qFormat/>
    <w:rsid w:val="00042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04233F"/>
    <w:rPr>
      <w:i/>
      <w:iCs/>
      <w:color w:val="365F91" w:themeColor="accent1" w:themeShade="BF"/>
    </w:rPr>
  </w:style>
  <w:style w:type="character" w:styleId="IntenseReference">
    <w:name w:val="Intense Reference"/>
    <w:basedOn w:val="DefaultParagraphFont"/>
    <w:uiPriority w:val="32"/>
    <w:qFormat/>
    <w:rsid w:val="0004233F"/>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10</Pages>
  <Words>2517</Words>
  <Characters>14350</Characters>
  <Application>Microsoft Office Word</Application>
  <DocSecurity>0</DocSecurity>
  <Lines>119</Lines>
  <Paragraphs>33</Paragraphs>
  <ScaleCrop>false</ScaleCrop>
  <Company/>
  <LinksUpToDate>false</LinksUpToDate>
  <CharactersWithSpaces>16834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Abhinav Singhal</dc:creator>
  <cp:keywords/>
  <dc:description/>
  <cp:lastModifiedBy>Abhinav Singhal</cp:lastModifiedBy>
  <cp:revision>1</cp:revision>
  <dcterms:created xsi:type="dcterms:W3CDTF">2025-10-28T05:39:00Z</dcterms:created>
  <dcterms:modified xsi:type="dcterms:W3CDTF">2025-10-28T05:45:00Z</dcterms:modified>
</cp:coreProperties>
</file>